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7" w:type="dxa"/>
        <w:tblLook w:val="01E0" w:firstRow="1" w:lastRow="1" w:firstColumn="1" w:lastColumn="1" w:noHBand="0" w:noVBand="0"/>
      </w:tblPr>
      <w:tblGrid>
        <w:gridCol w:w="3510"/>
        <w:gridCol w:w="6767"/>
      </w:tblGrid>
      <w:tr w:rsidR="00EB7E53" w:rsidRPr="00BD4F0A" w14:paraId="7F16FBAE" w14:textId="77777777" w:rsidTr="00DE0576">
        <w:trPr>
          <w:trHeight w:val="534"/>
        </w:trPr>
        <w:tc>
          <w:tcPr>
            <w:tcW w:w="10277" w:type="dxa"/>
            <w:gridSpan w:val="2"/>
            <w:shd w:val="clear" w:color="auto" w:fill="auto"/>
          </w:tcPr>
          <w:p w14:paraId="68181628" w14:textId="2CFF5C7F" w:rsidR="00EB7E53" w:rsidRPr="0011499B" w:rsidRDefault="00D13FB5" w:rsidP="00DA3E93">
            <w:pPr>
              <w:pStyle w:val="seTypZmluvy"/>
              <w:rPr>
                <w:rFonts w:asciiTheme="minorHAnsi" w:hAnsiTheme="minorHAnsi" w:cstheme="minorHAnsi"/>
                <w:szCs w:val="24"/>
              </w:rPr>
            </w:pPr>
            <w:r>
              <w:rPr>
                <w:rFonts w:asciiTheme="minorHAnsi" w:hAnsiTheme="minorHAnsi"/>
              </w:rPr>
              <w:t>CONTRACT on Transfer of Guaranties of Electricity Origin in form of Auctions</w:t>
            </w:r>
          </w:p>
        </w:tc>
      </w:tr>
      <w:tr w:rsidR="00EB7E53" w:rsidRPr="00BD4F0A" w14:paraId="24F3F472" w14:textId="77777777" w:rsidTr="00DE0576">
        <w:trPr>
          <w:trHeight w:val="539"/>
        </w:trPr>
        <w:tc>
          <w:tcPr>
            <w:tcW w:w="10277" w:type="dxa"/>
            <w:gridSpan w:val="2"/>
            <w:shd w:val="clear" w:color="auto" w:fill="auto"/>
            <w:vAlign w:val="center"/>
          </w:tcPr>
          <w:p w14:paraId="756E565C" w14:textId="77777777" w:rsidR="00EB7E53" w:rsidRPr="0011499B" w:rsidRDefault="00EB7E53" w:rsidP="0011499B">
            <w:pPr>
              <w:overflowPunct w:val="0"/>
              <w:autoSpaceDE w:val="0"/>
              <w:autoSpaceDN w:val="0"/>
              <w:adjustRightInd w:val="0"/>
              <w:jc w:val="center"/>
              <w:textAlignment w:val="baseline"/>
              <w:rPr>
                <w:rFonts w:asciiTheme="minorHAnsi" w:hAnsiTheme="minorHAnsi" w:cstheme="minorHAnsi"/>
                <w:sz w:val="24"/>
              </w:rPr>
            </w:pPr>
            <w:r>
              <w:rPr>
                <w:rFonts w:asciiTheme="minorHAnsi" w:hAnsiTheme="minorHAnsi"/>
                <w:sz w:val="24"/>
              </w:rPr>
              <w:t>concluded by and between:</w:t>
            </w:r>
          </w:p>
        </w:tc>
      </w:tr>
      <w:tr w:rsidR="00EB7E53" w:rsidRPr="00BD4F0A" w14:paraId="1FBC97B6" w14:textId="77777777" w:rsidTr="00DE0576">
        <w:tc>
          <w:tcPr>
            <w:tcW w:w="3510" w:type="dxa"/>
            <w:shd w:val="clear" w:color="auto" w:fill="auto"/>
          </w:tcPr>
          <w:p w14:paraId="3DF577FB" w14:textId="77777777" w:rsidR="00EB7E53" w:rsidRPr="0011499B" w:rsidRDefault="00EB7E53"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Business name:</w:t>
            </w:r>
          </w:p>
        </w:tc>
        <w:tc>
          <w:tcPr>
            <w:tcW w:w="6764" w:type="dxa"/>
            <w:shd w:val="clear" w:color="auto" w:fill="auto"/>
          </w:tcPr>
          <w:p w14:paraId="0D08A55D" w14:textId="77777777" w:rsidR="00EB7E53" w:rsidRPr="0011499B" w:rsidRDefault="00EB7E53" w:rsidP="002422DB">
            <w:pPr>
              <w:overflowPunct w:val="0"/>
              <w:autoSpaceDE w:val="0"/>
              <w:autoSpaceDN w:val="0"/>
              <w:adjustRightInd w:val="0"/>
              <w:jc w:val="both"/>
              <w:textAlignment w:val="baseline"/>
              <w:rPr>
                <w:rFonts w:asciiTheme="minorHAnsi" w:hAnsiTheme="minorHAnsi" w:cstheme="minorHAnsi"/>
                <w:b/>
                <w:bCs/>
                <w:sz w:val="24"/>
              </w:rPr>
            </w:pPr>
            <w:r>
              <w:rPr>
                <w:rFonts w:asciiTheme="minorHAnsi" w:hAnsiTheme="minorHAnsi"/>
                <w:b/>
                <w:sz w:val="24"/>
              </w:rPr>
              <w:t>Slovenské elektrárne, a.s.</w:t>
            </w:r>
          </w:p>
        </w:tc>
      </w:tr>
      <w:tr w:rsidR="00EB7E53" w:rsidRPr="00BD4F0A" w14:paraId="379FE23D" w14:textId="77777777" w:rsidTr="00DE0576">
        <w:tc>
          <w:tcPr>
            <w:tcW w:w="3510" w:type="dxa"/>
            <w:shd w:val="clear" w:color="auto" w:fill="auto"/>
          </w:tcPr>
          <w:p w14:paraId="2114DA11" w14:textId="77777777" w:rsidR="00EB7E53" w:rsidRPr="0011499B" w:rsidRDefault="00EB7E53"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Registered office at:</w:t>
            </w:r>
          </w:p>
        </w:tc>
        <w:tc>
          <w:tcPr>
            <w:tcW w:w="6764" w:type="dxa"/>
            <w:shd w:val="clear" w:color="auto" w:fill="auto"/>
          </w:tcPr>
          <w:p w14:paraId="37FE7373" w14:textId="36DDE1E4" w:rsidR="00EB7E53" w:rsidRPr="0011499B" w:rsidRDefault="00AB68F7"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Pribinova 40, 811</w:t>
            </w:r>
            <w:r w:rsidR="00364DB8">
              <w:rPr>
                <w:rFonts w:asciiTheme="minorHAnsi" w:hAnsiTheme="minorHAnsi"/>
                <w:sz w:val="24"/>
              </w:rPr>
              <w:t xml:space="preserve"> 09 Bratislava </w:t>
            </w:r>
          </w:p>
        </w:tc>
      </w:tr>
      <w:tr w:rsidR="00EB7E53" w:rsidRPr="00BD4F0A" w14:paraId="063D79E6" w14:textId="77777777" w:rsidTr="00DE0576">
        <w:tc>
          <w:tcPr>
            <w:tcW w:w="3510" w:type="dxa"/>
            <w:shd w:val="clear" w:color="auto" w:fill="auto"/>
          </w:tcPr>
          <w:p w14:paraId="0BB70160" w14:textId="77777777" w:rsidR="00EB7E53" w:rsidRPr="0011499B" w:rsidRDefault="00EB7E53"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Company Registration Number:</w:t>
            </w:r>
          </w:p>
        </w:tc>
        <w:tc>
          <w:tcPr>
            <w:tcW w:w="6764" w:type="dxa"/>
            <w:shd w:val="clear" w:color="auto" w:fill="auto"/>
          </w:tcPr>
          <w:p w14:paraId="06BC70BB" w14:textId="77777777" w:rsidR="00EB7E53" w:rsidRPr="0011499B" w:rsidRDefault="00EB7E53"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35 829 052</w:t>
            </w:r>
          </w:p>
        </w:tc>
      </w:tr>
      <w:tr w:rsidR="00EB7E53" w:rsidRPr="00BD4F0A" w14:paraId="12DA3F56" w14:textId="77777777" w:rsidTr="00DE0576">
        <w:tc>
          <w:tcPr>
            <w:tcW w:w="3510" w:type="dxa"/>
            <w:shd w:val="clear" w:color="auto" w:fill="auto"/>
          </w:tcPr>
          <w:p w14:paraId="7F7A165C" w14:textId="77777777" w:rsidR="00EB7E53" w:rsidRPr="0011499B" w:rsidRDefault="00EB7E53"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Tax Registration No.:</w:t>
            </w:r>
          </w:p>
        </w:tc>
        <w:tc>
          <w:tcPr>
            <w:tcW w:w="6764" w:type="dxa"/>
            <w:shd w:val="clear" w:color="auto" w:fill="auto"/>
          </w:tcPr>
          <w:p w14:paraId="09B8D544" w14:textId="77777777" w:rsidR="00EB7E53" w:rsidRPr="0011499B" w:rsidRDefault="00EB7E53" w:rsidP="00D23F4A">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2020261353</w:t>
            </w:r>
          </w:p>
        </w:tc>
      </w:tr>
      <w:tr w:rsidR="00EB7E53" w:rsidRPr="00BD4F0A" w14:paraId="662615AE" w14:textId="77777777" w:rsidTr="00DE0576">
        <w:tc>
          <w:tcPr>
            <w:tcW w:w="3510" w:type="dxa"/>
            <w:shd w:val="clear" w:color="auto" w:fill="auto"/>
          </w:tcPr>
          <w:p w14:paraId="59BC9178" w14:textId="77777777" w:rsidR="00EB7E53" w:rsidRPr="0011499B" w:rsidRDefault="00EB7E53"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VAT Registration No.:</w:t>
            </w:r>
          </w:p>
        </w:tc>
        <w:tc>
          <w:tcPr>
            <w:tcW w:w="6764" w:type="dxa"/>
            <w:shd w:val="clear" w:color="auto" w:fill="auto"/>
          </w:tcPr>
          <w:p w14:paraId="32259085" w14:textId="77777777" w:rsidR="00EB7E53" w:rsidRPr="0011499B" w:rsidRDefault="00D37CB2" w:rsidP="00D23F4A">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SK2020261353</w:t>
            </w:r>
          </w:p>
        </w:tc>
      </w:tr>
      <w:tr w:rsidR="00D37CB2" w:rsidRPr="00BD4F0A" w14:paraId="73EC9DB0" w14:textId="77777777" w:rsidTr="00DE0576">
        <w:tc>
          <w:tcPr>
            <w:tcW w:w="3510" w:type="dxa"/>
            <w:shd w:val="clear" w:color="auto" w:fill="auto"/>
          </w:tcPr>
          <w:p w14:paraId="5E1AAC78" w14:textId="77777777" w:rsidR="00D37CB2" w:rsidRPr="0011499B" w:rsidRDefault="00D37CB2"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Bank details:</w:t>
            </w:r>
          </w:p>
        </w:tc>
        <w:tc>
          <w:tcPr>
            <w:tcW w:w="6764" w:type="dxa"/>
            <w:shd w:val="clear" w:color="auto" w:fill="auto"/>
          </w:tcPr>
          <w:p w14:paraId="405765E3" w14:textId="77777777" w:rsidR="00D37CB2" w:rsidRPr="0011499B" w:rsidRDefault="00ED4B05"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UniCredit Bank Slovakia a.s.</w:t>
            </w:r>
          </w:p>
        </w:tc>
      </w:tr>
      <w:tr w:rsidR="00D37CB2" w:rsidRPr="00BD4F0A" w14:paraId="5E1F37ED" w14:textId="77777777" w:rsidTr="00DE0576">
        <w:tc>
          <w:tcPr>
            <w:tcW w:w="3510" w:type="dxa"/>
            <w:shd w:val="clear" w:color="auto" w:fill="auto"/>
          </w:tcPr>
          <w:p w14:paraId="576A5C2D" w14:textId="77777777" w:rsidR="00D37CB2" w:rsidRPr="0011499B" w:rsidRDefault="00D37CB2"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Account No.:</w:t>
            </w:r>
          </w:p>
          <w:p w14:paraId="265F1246" w14:textId="77777777" w:rsidR="003766C9" w:rsidRPr="0011499B" w:rsidRDefault="003766C9"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IBAN:</w:t>
            </w:r>
          </w:p>
          <w:p w14:paraId="284CDECC" w14:textId="77777777" w:rsidR="003766C9" w:rsidRPr="0011499B" w:rsidRDefault="003766C9"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BIC:</w:t>
            </w:r>
          </w:p>
        </w:tc>
        <w:tc>
          <w:tcPr>
            <w:tcW w:w="6764" w:type="dxa"/>
            <w:shd w:val="clear" w:color="auto" w:fill="auto"/>
          </w:tcPr>
          <w:p w14:paraId="280C0A02" w14:textId="77777777" w:rsidR="00D37CB2" w:rsidRPr="0011499B" w:rsidRDefault="00ED4B05"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5257593/1111</w:t>
            </w:r>
          </w:p>
          <w:p w14:paraId="70E8B6A8" w14:textId="77777777" w:rsidR="001B1479" w:rsidRPr="0011499B" w:rsidRDefault="003766C9"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SK71 1111 0000 0000 0525 7593</w:t>
            </w:r>
          </w:p>
          <w:p w14:paraId="2AB43342" w14:textId="77777777" w:rsidR="003766C9" w:rsidRPr="0011499B" w:rsidRDefault="003766C9"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UNCRSKBX</w:t>
            </w:r>
          </w:p>
        </w:tc>
      </w:tr>
      <w:tr w:rsidR="00EB7E53" w:rsidRPr="00BD4F0A" w14:paraId="6789F8E1" w14:textId="77777777" w:rsidTr="00DE0576">
        <w:tc>
          <w:tcPr>
            <w:tcW w:w="3510" w:type="dxa"/>
            <w:shd w:val="clear" w:color="auto" w:fill="auto"/>
          </w:tcPr>
          <w:p w14:paraId="6EB16DD7" w14:textId="77777777" w:rsidR="00EB7E53" w:rsidRPr="0011499B" w:rsidRDefault="009C445F"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The person acting on behalf of the Company:</w:t>
            </w:r>
          </w:p>
        </w:tc>
        <w:tc>
          <w:tcPr>
            <w:tcW w:w="6764" w:type="dxa"/>
            <w:shd w:val="clear" w:color="auto" w:fill="auto"/>
          </w:tcPr>
          <w:p w14:paraId="27CFBCC7" w14:textId="132E22AB" w:rsidR="00EB7E53" w:rsidRPr="0011499B" w:rsidRDefault="000F6D1D" w:rsidP="000F6D1D">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Ing. Vlastimil Tomašovič, Head of European and Market Regulation</w:t>
            </w:r>
          </w:p>
        </w:tc>
      </w:tr>
      <w:tr w:rsidR="00EB7E53" w:rsidRPr="00BD4F0A" w14:paraId="62BAC64A" w14:textId="77777777" w:rsidTr="00DE0576">
        <w:tc>
          <w:tcPr>
            <w:tcW w:w="3510" w:type="dxa"/>
            <w:shd w:val="clear" w:color="auto" w:fill="auto"/>
          </w:tcPr>
          <w:p w14:paraId="331DC0BB" w14:textId="77777777" w:rsidR="00EB7E53" w:rsidRPr="0011499B" w:rsidRDefault="00EB7E53" w:rsidP="002422DB">
            <w:pPr>
              <w:overflowPunct w:val="0"/>
              <w:autoSpaceDE w:val="0"/>
              <w:autoSpaceDN w:val="0"/>
              <w:adjustRightInd w:val="0"/>
              <w:jc w:val="both"/>
              <w:textAlignment w:val="baseline"/>
              <w:rPr>
                <w:rFonts w:asciiTheme="minorHAnsi" w:hAnsiTheme="minorHAnsi" w:cstheme="minorHAnsi"/>
                <w:sz w:val="24"/>
              </w:rPr>
            </w:pPr>
          </w:p>
        </w:tc>
        <w:tc>
          <w:tcPr>
            <w:tcW w:w="6764" w:type="dxa"/>
            <w:shd w:val="clear" w:color="auto" w:fill="auto"/>
          </w:tcPr>
          <w:p w14:paraId="17779C7B" w14:textId="59BF0592" w:rsidR="00EB7E53" w:rsidRPr="0011499B" w:rsidRDefault="00EB7E53" w:rsidP="002422DB">
            <w:pPr>
              <w:overflowPunct w:val="0"/>
              <w:autoSpaceDE w:val="0"/>
              <w:autoSpaceDN w:val="0"/>
              <w:adjustRightInd w:val="0"/>
              <w:jc w:val="both"/>
              <w:textAlignment w:val="baseline"/>
              <w:rPr>
                <w:rFonts w:asciiTheme="minorHAnsi" w:hAnsiTheme="minorHAnsi" w:cstheme="minorHAnsi"/>
                <w:sz w:val="24"/>
              </w:rPr>
            </w:pPr>
          </w:p>
        </w:tc>
      </w:tr>
      <w:tr w:rsidR="00EB7E53" w:rsidRPr="00BD4F0A" w14:paraId="3261651D" w14:textId="77777777" w:rsidTr="00DE0576">
        <w:tc>
          <w:tcPr>
            <w:tcW w:w="3510" w:type="dxa"/>
            <w:shd w:val="clear" w:color="auto" w:fill="auto"/>
          </w:tcPr>
          <w:p w14:paraId="3255FA26" w14:textId="77777777" w:rsidR="00EB7E53" w:rsidRPr="0011499B" w:rsidRDefault="00EB7E53"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Registered in:</w:t>
            </w:r>
          </w:p>
        </w:tc>
        <w:tc>
          <w:tcPr>
            <w:tcW w:w="6764" w:type="dxa"/>
            <w:shd w:val="clear" w:color="auto" w:fill="auto"/>
            <w:vAlign w:val="center"/>
          </w:tcPr>
          <w:p w14:paraId="276A418C" w14:textId="66EFEA15" w:rsidR="00EB7E53" w:rsidRPr="0011499B" w:rsidRDefault="00EB7E53"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the Commercial Register of the District Court Bratislava III. Section: Sa, File No. 2904/B</w:t>
            </w:r>
          </w:p>
        </w:tc>
      </w:tr>
      <w:tr w:rsidR="00EB7E53" w:rsidRPr="00BD4F0A" w14:paraId="4A9F7BC9" w14:textId="77777777" w:rsidTr="00DE0576">
        <w:tc>
          <w:tcPr>
            <w:tcW w:w="10277" w:type="dxa"/>
            <w:gridSpan w:val="2"/>
            <w:shd w:val="clear" w:color="auto" w:fill="auto"/>
          </w:tcPr>
          <w:p w14:paraId="5D70C76D" w14:textId="4FBA6CE6" w:rsidR="00EB7E53" w:rsidRPr="0011499B" w:rsidRDefault="00EB7E53">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(Hereinafter the “</w:t>
            </w:r>
            <w:r>
              <w:rPr>
                <w:rFonts w:asciiTheme="minorHAnsi" w:hAnsiTheme="minorHAnsi"/>
                <w:b/>
                <w:bCs/>
                <w:sz w:val="24"/>
              </w:rPr>
              <w:t>Producer</w:t>
            </w:r>
            <w:r>
              <w:rPr>
                <w:rFonts w:asciiTheme="minorHAnsi" w:hAnsiTheme="minorHAnsi"/>
                <w:sz w:val="24"/>
              </w:rPr>
              <w:t>”)</w:t>
            </w:r>
          </w:p>
        </w:tc>
      </w:tr>
      <w:tr w:rsidR="00EB7E53" w:rsidRPr="00BD4F0A" w14:paraId="74F3D0D7" w14:textId="77777777" w:rsidTr="00DE0576">
        <w:trPr>
          <w:trHeight w:val="699"/>
        </w:trPr>
        <w:tc>
          <w:tcPr>
            <w:tcW w:w="10277" w:type="dxa"/>
            <w:gridSpan w:val="2"/>
            <w:shd w:val="clear" w:color="auto" w:fill="auto"/>
            <w:vAlign w:val="center"/>
          </w:tcPr>
          <w:p w14:paraId="635CAA08" w14:textId="010B6483" w:rsidR="00EB7E53" w:rsidRPr="0011499B" w:rsidRDefault="006A153D" w:rsidP="0011499B">
            <w:pPr>
              <w:overflowPunct w:val="0"/>
              <w:autoSpaceDE w:val="0"/>
              <w:autoSpaceDN w:val="0"/>
              <w:adjustRightInd w:val="0"/>
              <w:jc w:val="center"/>
              <w:textAlignment w:val="baseline"/>
              <w:rPr>
                <w:rFonts w:asciiTheme="minorHAnsi" w:hAnsiTheme="minorHAnsi" w:cstheme="minorHAnsi"/>
                <w:sz w:val="24"/>
              </w:rPr>
            </w:pPr>
            <w:r>
              <w:rPr>
                <w:rFonts w:asciiTheme="minorHAnsi" w:hAnsiTheme="minorHAnsi"/>
                <w:sz w:val="24"/>
              </w:rPr>
              <w:t>and</w:t>
            </w:r>
          </w:p>
        </w:tc>
      </w:tr>
      <w:tr w:rsidR="00EB7E53" w:rsidRPr="00BD4F0A" w14:paraId="504102C0" w14:textId="77777777" w:rsidTr="00DE0576">
        <w:tc>
          <w:tcPr>
            <w:tcW w:w="3510" w:type="dxa"/>
            <w:shd w:val="clear" w:color="auto" w:fill="auto"/>
          </w:tcPr>
          <w:p w14:paraId="489FC370" w14:textId="77777777" w:rsidR="00EB7E53" w:rsidRPr="0011499B" w:rsidRDefault="00EB7E53"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Business name:</w:t>
            </w:r>
          </w:p>
        </w:tc>
        <w:tc>
          <w:tcPr>
            <w:tcW w:w="6764" w:type="dxa"/>
            <w:shd w:val="clear" w:color="auto" w:fill="auto"/>
          </w:tcPr>
          <w:p w14:paraId="341978EE" w14:textId="4420449D" w:rsidR="00EB7E53" w:rsidRPr="0011499B" w:rsidRDefault="00EB7E53" w:rsidP="002422DB">
            <w:pPr>
              <w:overflowPunct w:val="0"/>
              <w:autoSpaceDE w:val="0"/>
              <w:autoSpaceDN w:val="0"/>
              <w:adjustRightInd w:val="0"/>
              <w:jc w:val="both"/>
              <w:textAlignment w:val="baseline"/>
              <w:rPr>
                <w:rFonts w:asciiTheme="minorHAnsi" w:hAnsiTheme="minorHAnsi" w:cstheme="minorHAnsi"/>
                <w:b/>
                <w:sz w:val="24"/>
                <w:highlight w:val="yellow"/>
              </w:rPr>
            </w:pPr>
          </w:p>
        </w:tc>
      </w:tr>
      <w:tr w:rsidR="00EB7E53" w:rsidRPr="00BD4F0A" w14:paraId="505F1BF6" w14:textId="77777777" w:rsidTr="00DE0576">
        <w:tc>
          <w:tcPr>
            <w:tcW w:w="3510" w:type="dxa"/>
            <w:shd w:val="clear" w:color="auto" w:fill="auto"/>
          </w:tcPr>
          <w:p w14:paraId="691353BE" w14:textId="77777777" w:rsidR="00EB7E53" w:rsidRPr="0011499B" w:rsidRDefault="00EB7E53"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Registered office at:</w:t>
            </w:r>
          </w:p>
        </w:tc>
        <w:tc>
          <w:tcPr>
            <w:tcW w:w="6764" w:type="dxa"/>
            <w:shd w:val="clear" w:color="auto" w:fill="auto"/>
          </w:tcPr>
          <w:p w14:paraId="2580919E" w14:textId="4A9C05C4" w:rsidR="00EB7E53" w:rsidRPr="0011499B" w:rsidRDefault="00EB7E53" w:rsidP="002422DB">
            <w:pPr>
              <w:overflowPunct w:val="0"/>
              <w:autoSpaceDE w:val="0"/>
              <w:autoSpaceDN w:val="0"/>
              <w:adjustRightInd w:val="0"/>
              <w:jc w:val="both"/>
              <w:textAlignment w:val="baseline"/>
              <w:rPr>
                <w:rFonts w:asciiTheme="minorHAnsi" w:hAnsiTheme="minorHAnsi" w:cstheme="minorHAnsi"/>
                <w:sz w:val="24"/>
                <w:highlight w:val="yellow"/>
              </w:rPr>
            </w:pPr>
          </w:p>
        </w:tc>
      </w:tr>
      <w:tr w:rsidR="00EB7E53" w:rsidRPr="00BD4F0A" w14:paraId="068A672D" w14:textId="77777777" w:rsidTr="00DE0576">
        <w:tc>
          <w:tcPr>
            <w:tcW w:w="3510" w:type="dxa"/>
            <w:shd w:val="clear" w:color="auto" w:fill="auto"/>
          </w:tcPr>
          <w:p w14:paraId="6BC083BB" w14:textId="77777777" w:rsidR="00EB7E53" w:rsidRPr="0011499B" w:rsidRDefault="00EB7E53"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Company Registration No.:</w:t>
            </w:r>
          </w:p>
        </w:tc>
        <w:tc>
          <w:tcPr>
            <w:tcW w:w="6764" w:type="dxa"/>
            <w:shd w:val="clear" w:color="auto" w:fill="auto"/>
          </w:tcPr>
          <w:p w14:paraId="538A9531" w14:textId="69043236" w:rsidR="00EB7E53" w:rsidRPr="0011499B" w:rsidRDefault="00EB7E53" w:rsidP="002422DB">
            <w:pPr>
              <w:overflowPunct w:val="0"/>
              <w:autoSpaceDE w:val="0"/>
              <w:autoSpaceDN w:val="0"/>
              <w:adjustRightInd w:val="0"/>
              <w:jc w:val="both"/>
              <w:textAlignment w:val="baseline"/>
              <w:rPr>
                <w:rFonts w:asciiTheme="minorHAnsi" w:hAnsiTheme="minorHAnsi" w:cstheme="minorHAnsi"/>
                <w:sz w:val="24"/>
                <w:highlight w:val="yellow"/>
              </w:rPr>
            </w:pPr>
          </w:p>
        </w:tc>
      </w:tr>
      <w:tr w:rsidR="00EB7E53" w:rsidRPr="00BD4F0A" w14:paraId="5C4AD05C" w14:textId="77777777" w:rsidTr="00DE0576">
        <w:tc>
          <w:tcPr>
            <w:tcW w:w="3510" w:type="dxa"/>
            <w:shd w:val="clear" w:color="auto" w:fill="auto"/>
          </w:tcPr>
          <w:p w14:paraId="06A4CBD2" w14:textId="77777777" w:rsidR="00EB7E53" w:rsidRPr="0011499B" w:rsidRDefault="00EB7E53"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Tax Registration No.:</w:t>
            </w:r>
          </w:p>
        </w:tc>
        <w:tc>
          <w:tcPr>
            <w:tcW w:w="6764" w:type="dxa"/>
            <w:shd w:val="clear" w:color="auto" w:fill="auto"/>
          </w:tcPr>
          <w:p w14:paraId="7B2BD9AE" w14:textId="3FF18183" w:rsidR="00EB7E53" w:rsidRPr="0011499B" w:rsidRDefault="00EB7E53" w:rsidP="00D23F4A">
            <w:pPr>
              <w:overflowPunct w:val="0"/>
              <w:autoSpaceDE w:val="0"/>
              <w:autoSpaceDN w:val="0"/>
              <w:adjustRightInd w:val="0"/>
              <w:jc w:val="both"/>
              <w:textAlignment w:val="baseline"/>
              <w:rPr>
                <w:rFonts w:asciiTheme="minorHAnsi" w:hAnsiTheme="minorHAnsi" w:cstheme="minorHAnsi"/>
                <w:sz w:val="24"/>
                <w:highlight w:val="yellow"/>
              </w:rPr>
            </w:pPr>
          </w:p>
        </w:tc>
      </w:tr>
      <w:tr w:rsidR="00EB7E53" w:rsidRPr="00BD4F0A" w14:paraId="6A70D85D" w14:textId="77777777" w:rsidTr="00DE0576">
        <w:tc>
          <w:tcPr>
            <w:tcW w:w="3510" w:type="dxa"/>
            <w:shd w:val="clear" w:color="auto" w:fill="auto"/>
          </w:tcPr>
          <w:p w14:paraId="3D2845D8" w14:textId="77777777" w:rsidR="00EB7E53" w:rsidRPr="0011499B" w:rsidRDefault="00EB7E53"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VAT Registration No.:</w:t>
            </w:r>
          </w:p>
        </w:tc>
        <w:tc>
          <w:tcPr>
            <w:tcW w:w="6764" w:type="dxa"/>
            <w:shd w:val="clear" w:color="auto" w:fill="auto"/>
          </w:tcPr>
          <w:p w14:paraId="4D0C42F0" w14:textId="4B76DD05" w:rsidR="00EB7E53" w:rsidRPr="0011499B" w:rsidRDefault="00EB7E53" w:rsidP="002422DB">
            <w:pPr>
              <w:overflowPunct w:val="0"/>
              <w:autoSpaceDE w:val="0"/>
              <w:autoSpaceDN w:val="0"/>
              <w:adjustRightInd w:val="0"/>
              <w:jc w:val="both"/>
              <w:textAlignment w:val="baseline"/>
              <w:rPr>
                <w:rFonts w:asciiTheme="minorHAnsi" w:hAnsiTheme="minorHAnsi" w:cstheme="minorHAnsi"/>
                <w:sz w:val="24"/>
                <w:highlight w:val="yellow"/>
              </w:rPr>
            </w:pPr>
          </w:p>
        </w:tc>
      </w:tr>
      <w:tr w:rsidR="00D37CB2" w:rsidRPr="00BD4F0A" w14:paraId="7ED36ED3" w14:textId="77777777" w:rsidTr="00DE0576">
        <w:tc>
          <w:tcPr>
            <w:tcW w:w="3510" w:type="dxa"/>
            <w:shd w:val="clear" w:color="auto" w:fill="auto"/>
          </w:tcPr>
          <w:p w14:paraId="06294633" w14:textId="77777777" w:rsidR="00D37CB2" w:rsidRPr="0011499B" w:rsidRDefault="00D37CB2"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Bank connection:</w:t>
            </w:r>
          </w:p>
        </w:tc>
        <w:tc>
          <w:tcPr>
            <w:tcW w:w="6764" w:type="dxa"/>
            <w:shd w:val="clear" w:color="auto" w:fill="auto"/>
          </w:tcPr>
          <w:p w14:paraId="7876C0E8" w14:textId="5D4D50D4" w:rsidR="00D37CB2" w:rsidRPr="0011499B" w:rsidRDefault="00D37CB2" w:rsidP="002422DB">
            <w:pPr>
              <w:overflowPunct w:val="0"/>
              <w:autoSpaceDE w:val="0"/>
              <w:autoSpaceDN w:val="0"/>
              <w:adjustRightInd w:val="0"/>
              <w:jc w:val="both"/>
              <w:textAlignment w:val="baseline"/>
              <w:rPr>
                <w:rFonts w:asciiTheme="minorHAnsi" w:hAnsiTheme="minorHAnsi" w:cstheme="minorHAnsi"/>
                <w:sz w:val="24"/>
                <w:highlight w:val="yellow"/>
              </w:rPr>
            </w:pPr>
          </w:p>
        </w:tc>
      </w:tr>
      <w:tr w:rsidR="00D37CB2" w:rsidRPr="00BD4F0A" w14:paraId="356CDB13" w14:textId="77777777" w:rsidTr="00DE0576">
        <w:tc>
          <w:tcPr>
            <w:tcW w:w="3510" w:type="dxa"/>
            <w:shd w:val="clear" w:color="auto" w:fill="auto"/>
          </w:tcPr>
          <w:p w14:paraId="104FA03F" w14:textId="77777777" w:rsidR="00D37CB2" w:rsidRPr="0011499B" w:rsidRDefault="00D37CB2"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Account No.:</w:t>
            </w:r>
          </w:p>
        </w:tc>
        <w:tc>
          <w:tcPr>
            <w:tcW w:w="6764" w:type="dxa"/>
            <w:shd w:val="clear" w:color="auto" w:fill="auto"/>
          </w:tcPr>
          <w:p w14:paraId="59C353A6" w14:textId="1D82BB10" w:rsidR="00D37CB2" w:rsidRPr="0011499B" w:rsidRDefault="00D37CB2" w:rsidP="002422DB">
            <w:pPr>
              <w:overflowPunct w:val="0"/>
              <w:autoSpaceDE w:val="0"/>
              <w:autoSpaceDN w:val="0"/>
              <w:adjustRightInd w:val="0"/>
              <w:jc w:val="both"/>
              <w:textAlignment w:val="baseline"/>
              <w:rPr>
                <w:rFonts w:asciiTheme="minorHAnsi" w:hAnsiTheme="minorHAnsi" w:cstheme="minorHAnsi"/>
                <w:sz w:val="24"/>
                <w:highlight w:val="yellow"/>
              </w:rPr>
            </w:pPr>
          </w:p>
        </w:tc>
      </w:tr>
      <w:tr w:rsidR="00EB7E53" w:rsidRPr="00BD4F0A" w14:paraId="2309DC18" w14:textId="77777777" w:rsidTr="00DE0576">
        <w:tc>
          <w:tcPr>
            <w:tcW w:w="3510" w:type="dxa"/>
            <w:shd w:val="clear" w:color="auto" w:fill="auto"/>
          </w:tcPr>
          <w:p w14:paraId="2C1D4497" w14:textId="77777777" w:rsidR="00EB7E53" w:rsidRPr="0011499B" w:rsidRDefault="00D31ED3"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The person acting on behalf of the company:</w:t>
            </w:r>
          </w:p>
        </w:tc>
        <w:tc>
          <w:tcPr>
            <w:tcW w:w="6764" w:type="dxa"/>
            <w:shd w:val="clear" w:color="auto" w:fill="auto"/>
          </w:tcPr>
          <w:p w14:paraId="338C28E6" w14:textId="452BEAF1" w:rsidR="00AE059B" w:rsidRPr="0011499B" w:rsidRDefault="00AE059B" w:rsidP="002101B9">
            <w:pPr>
              <w:overflowPunct w:val="0"/>
              <w:autoSpaceDE w:val="0"/>
              <w:autoSpaceDN w:val="0"/>
              <w:adjustRightInd w:val="0"/>
              <w:jc w:val="both"/>
              <w:textAlignment w:val="baseline"/>
              <w:rPr>
                <w:rFonts w:asciiTheme="minorHAnsi" w:hAnsiTheme="minorHAnsi" w:cstheme="minorHAnsi"/>
                <w:sz w:val="24"/>
                <w:highlight w:val="yellow"/>
              </w:rPr>
            </w:pPr>
          </w:p>
        </w:tc>
      </w:tr>
      <w:tr w:rsidR="00EB7E53" w:rsidRPr="00BD4F0A" w14:paraId="182FA9E0" w14:textId="77777777" w:rsidTr="00DE0576">
        <w:tc>
          <w:tcPr>
            <w:tcW w:w="3510" w:type="dxa"/>
            <w:shd w:val="clear" w:color="auto" w:fill="auto"/>
          </w:tcPr>
          <w:p w14:paraId="4C4D44B5" w14:textId="77777777" w:rsidR="00EB7E53" w:rsidRPr="0011499B" w:rsidRDefault="00EB7E53" w:rsidP="002422DB">
            <w:pPr>
              <w:overflowPunct w:val="0"/>
              <w:autoSpaceDE w:val="0"/>
              <w:autoSpaceDN w:val="0"/>
              <w:adjustRightInd w:val="0"/>
              <w:jc w:val="both"/>
              <w:textAlignment w:val="baseline"/>
              <w:rPr>
                <w:rFonts w:asciiTheme="minorHAnsi" w:hAnsiTheme="minorHAnsi" w:cstheme="minorHAnsi"/>
                <w:sz w:val="24"/>
              </w:rPr>
            </w:pPr>
          </w:p>
        </w:tc>
        <w:tc>
          <w:tcPr>
            <w:tcW w:w="6764" w:type="dxa"/>
            <w:shd w:val="clear" w:color="auto" w:fill="auto"/>
          </w:tcPr>
          <w:p w14:paraId="4B51B23D" w14:textId="77777777" w:rsidR="00EB7E53" w:rsidRPr="0011499B" w:rsidRDefault="00EB7E53" w:rsidP="002422DB">
            <w:pPr>
              <w:overflowPunct w:val="0"/>
              <w:autoSpaceDE w:val="0"/>
              <w:autoSpaceDN w:val="0"/>
              <w:adjustRightInd w:val="0"/>
              <w:jc w:val="both"/>
              <w:textAlignment w:val="baseline"/>
              <w:rPr>
                <w:rFonts w:asciiTheme="minorHAnsi" w:hAnsiTheme="minorHAnsi" w:cstheme="minorHAnsi"/>
                <w:sz w:val="24"/>
                <w:highlight w:val="yellow"/>
              </w:rPr>
            </w:pPr>
          </w:p>
        </w:tc>
      </w:tr>
      <w:tr w:rsidR="00EB7E53" w:rsidRPr="00BD4F0A" w14:paraId="318F3EAA" w14:textId="77777777" w:rsidTr="00DE0576">
        <w:tc>
          <w:tcPr>
            <w:tcW w:w="3510" w:type="dxa"/>
            <w:shd w:val="clear" w:color="auto" w:fill="auto"/>
          </w:tcPr>
          <w:p w14:paraId="7794B670" w14:textId="77777777" w:rsidR="00EB7E53" w:rsidRPr="0011499B" w:rsidRDefault="00EB7E53"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Registered in:</w:t>
            </w:r>
          </w:p>
        </w:tc>
        <w:tc>
          <w:tcPr>
            <w:tcW w:w="6764" w:type="dxa"/>
            <w:shd w:val="clear" w:color="auto" w:fill="auto"/>
          </w:tcPr>
          <w:p w14:paraId="54CF58D1" w14:textId="77777777" w:rsidR="00EB7E53" w:rsidRPr="0011499B" w:rsidRDefault="00EB7E53" w:rsidP="00AD431B">
            <w:pPr>
              <w:overflowPunct w:val="0"/>
              <w:autoSpaceDE w:val="0"/>
              <w:autoSpaceDN w:val="0"/>
              <w:adjustRightInd w:val="0"/>
              <w:jc w:val="both"/>
              <w:textAlignment w:val="baseline"/>
              <w:rPr>
                <w:rFonts w:asciiTheme="minorHAnsi" w:hAnsiTheme="minorHAnsi" w:cstheme="minorHAnsi"/>
                <w:sz w:val="24"/>
                <w:highlight w:val="yellow"/>
              </w:rPr>
            </w:pPr>
          </w:p>
        </w:tc>
      </w:tr>
      <w:tr w:rsidR="00EB7E53" w:rsidRPr="00BD4F0A" w14:paraId="1499D484" w14:textId="77777777" w:rsidTr="00DE0576">
        <w:tc>
          <w:tcPr>
            <w:tcW w:w="10277" w:type="dxa"/>
            <w:gridSpan w:val="2"/>
            <w:shd w:val="clear" w:color="auto" w:fill="auto"/>
          </w:tcPr>
          <w:p w14:paraId="7EDB3D57" w14:textId="423190B8" w:rsidR="00EB7E53" w:rsidRPr="0011499B" w:rsidRDefault="00EB7E53">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(hereinafter referred to as “</w:t>
            </w:r>
            <w:r>
              <w:rPr>
                <w:rFonts w:asciiTheme="minorHAnsi" w:hAnsiTheme="minorHAnsi"/>
                <w:b/>
                <w:bCs/>
                <w:sz w:val="24"/>
              </w:rPr>
              <w:t>the</w:t>
            </w:r>
            <w:r>
              <w:rPr>
                <w:rFonts w:asciiTheme="minorHAnsi" w:hAnsiTheme="minorHAnsi"/>
                <w:sz w:val="24"/>
              </w:rPr>
              <w:t xml:space="preserve"> </w:t>
            </w:r>
            <w:r>
              <w:rPr>
                <w:rFonts w:asciiTheme="minorHAnsi" w:hAnsiTheme="minorHAnsi"/>
                <w:b/>
                <w:sz w:val="24"/>
              </w:rPr>
              <w:t>Bidder</w:t>
            </w:r>
            <w:r>
              <w:rPr>
                <w:rFonts w:asciiTheme="minorHAnsi" w:hAnsiTheme="minorHAnsi"/>
                <w:sz w:val="24"/>
              </w:rPr>
              <w:t>” or “</w:t>
            </w:r>
            <w:r>
              <w:rPr>
                <w:rFonts w:asciiTheme="minorHAnsi" w:hAnsiTheme="minorHAnsi"/>
                <w:b/>
                <w:bCs/>
                <w:sz w:val="24"/>
              </w:rPr>
              <w:t>the</w:t>
            </w:r>
            <w:r>
              <w:rPr>
                <w:rFonts w:asciiTheme="minorHAnsi" w:hAnsiTheme="minorHAnsi"/>
                <w:sz w:val="24"/>
              </w:rPr>
              <w:t xml:space="preserve"> </w:t>
            </w:r>
            <w:r>
              <w:rPr>
                <w:rFonts w:asciiTheme="minorHAnsi" w:hAnsiTheme="minorHAnsi"/>
                <w:b/>
                <w:sz w:val="24"/>
              </w:rPr>
              <w:t>Participant</w:t>
            </w:r>
            <w:r>
              <w:rPr>
                <w:rFonts w:asciiTheme="minorHAnsi" w:hAnsiTheme="minorHAnsi"/>
                <w:sz w:val="24"/>
              </w:rPr>
              <w:t>”)</w:t>
            </w:r>
          </w:p>
          <w:p w14:paraId="5F63D972" w14:textId="2614966B" w:rsidR="006C2A28" w:rsidRPr="0011499B" w:rsidRDefault="006C2A28">
            <w:pPr>
              <w:overflowPunct w:val="0"/>
              <w:autoSpaceDE w:val="0"/>
              <w:autoSpaceDN w:val="0"/>
              <w:adjustRightInd w:val="0"/>
              <w:jc w:val="both"/>
              <w:textAlignment w:val="baseline"/>
              <w:rPr>
                <w:rFonts w:asciiTheme="minorHAnsi" w:hAnsiTheme="minorHAnsi" w:cstheme="minorHAnsi"/>
                <w:sz w:val="24"/>
              </w:rPr>
            </w:pPr>
          </w:p>
        </w:tc>
      </w:tr>
      <w:tr w:rsidR="00EB7E53" w:rsidRPr="00BD4F0A" w14:paraId="77C3D504" w14:textId="77777777" w:rsidTr="00DE0576">
        <w:trPr>
          <w:trHeight w:val="671"/>
        </w:trPr>
        <w:tc>
          <w:tcPr>
            <w:tcW w:w="10277" w:type="dxa"/>
            <w:gridSpan w:val="2"/>
            <w:shd w:val="clear" w:color="auto" w:fill="auto"/>
            <w:vAlign w:val="bottom"/>
          </w:tcPr>
          <w:p w14:paraId="6C7A8738" w14:textId="1BEC5C25" w:rsidR="00EB7E53" w:rsidRPr="0011499B" w:rsidRDefault="00EB7E53" w:rsidP="002422DB">
            <w:pPr>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(hereinafter jointly as “</w:t>
            </w:r>
            <w:r>
              <w:rPr>
                <w:rFonts w:asciiTheme="minorHAnsi" w:hAnsiTheme="minorHAnsi"/>
                <w:b/>
                <w:bCs/>
                <w:sz w:val="24"/>
              </w:rPr>
              <w:t>the Parties</w:t>
            </w:r>
            <w:r>
              <w:rPr>
                <w:rFonts w:asciiTheme="minorHAnsi" w:hAnsiTheme="minorHAnsi"/>
                <w:sz w:val="24"/>
              </w:rPr>
              <w:t>”</w:t>
            </w:r>
            <w:r w:rsidR="005141DF">
              <w:rPr>
                <w:rFonts w:asciiTheme="minorHAnsi" w:hAnsiTheme="minorHAnsi"/>
                <w:sz w:val="24"/>
              </w:rPr>
              <w:t xml:space="preserve"> or “</w:t>
            </w:r>
            <w:r w:rsidR="005141DF" w:rsidRPr="005141DF">
              <w:rPr>
                <w:rFonts w:asciiTheme="minorHAnsi" w:hAnsiTheme="minorHAnsi"/>
                <w:b/>
                <w:sz w:val="24"/>
              </w:rPr>
              <w:t>the Contracting Parties</w:t>
            </w:r>
            <w:r w:rsidR="005141DF">
              <w:rPr>
                <w:rFonts w:asciiTheme="minorHAnsi" w:hAnsiTheme="minorHAnsi"/>
                <w:sz w:val="24"/>
              </w:rPr>
              <w:t>”</w:t>
            </w:r>
            <w:r>
              <w:rPr>
                <w:rFonts w:asciiTheme="minorHAnsi" w:hAnsiTheme="minorHAnsi"/>
                <w:sz w:val="24"/>
              </w:rPr>
              <w:t xml:space="preserve"> or individually “</w:t>
            </w:r>
            <w:r>
              <w:rPr>
                <w:rFonts w:asciiTheme="minorHAnsi" w:hAnsiTheme="minorHAnsi"/>
                <w:b/>
                <w:bCs/>
                <w:sz w:val="24"/>
              </w:rPr>
              <w:t>the Party</w:t>
            </w:r>
            <w:r>
              <w:rPr>
                <w:rFonts w:asciiTheme="minorHAnsi" w:hAnsiTheme="minorHAnsi"/>
                <w:sz w:val="24"/>
              </w:rPr>
              <w:t>”</w:t>
            </w:r>
            <w:r w:rsidR="005141DF">
              <w:rPr>
                <w:rFonts w:asciiTheme="minorHAnsi" w:hAnsiTheme="minorHAnsi"/>
                <w:sz w:val="24"/>
              </w:rPr>
              <w:t xml:space="preserve"> or “</w:t>
            </w:r>
            <w:r w:rsidR="005141DF" w:rsidRPr="005141DF">
              <w:rPr>
                <w:rFonts w:asciiTheme="minorHAnsi" w:hAnsiTheme="minorHAnsi"/>
                <w:b/>
                <w:sz w:val="24"/>
              </w:rPr>
              <w:t>the Contracting Party</w:t>
            </w:r>
            <w:r w:rsidR="005141DF">
              <w:rPr>
                <w:rFonts w:asciiTheme="minorHAnsi" w:hAnsiTheme="minorHAnsi"/>
                <w:sz w:val="24"/>
              </w:rPr>
              <w:t>”</w:t>
            </w:r>
            <w:r>
              <w:rPr>
                <w:rFonts w:asciiTheme="minorHAnsi" w:hAnsiTheme="minorHAnsi"/>
                <w:sz w:val="24"/>
              </w:rPr>
              <w:t>)</w:t>
            </w:r>
          </w:p>
          <w:p w14:paraId="301BB4DA" w14:textId="77777777" w:rsidR="0042428E" w:rsidRDefault="0042428E" w:rsidP="002422DB">
            <w:pPr>
              <w:overflowPunct w:val="0"/>
              <w:autoSpaceDE w:val="0"/>
              <w:autoSpaceDN w:val="0"/>
              <w:adjustRightInd w:val="0"/>
              <w:jc w:val="both"/>
              <w:textAlignment w:val="baseline"/>
              <w:rPr>
                <w:rFonts w:asciiTheme="minorHAnsi" w:hAnsiTheme="minorHAnsi" w:cstheme="minorHAnsi"/>
                <w:sz w:val="24"/>
              </w:rPr>
            </w:pPr>
          </w:p>
          <w:p w14:paraId="771CC1A9" w14:textId="77777777" w:rsidR="0013497D" w:rsidRDefault="0013497D" w:rsidP="002422DB">
            <w:pPr>
              <w:overflowPunct w:val="0"/>
              <w:autoSpaceDE w:val="0"/>
              <w:autoSpaceDN w:val="0"/>
              <w:adjustRightInd w:val="0"/>
              <w:jc w:val="both"/>
              <w:textAlignment w:val="baseline"/>
              <w:rPr>
                <w:rFonts w:asciiTheme="minorHAnsi" w:hAnsiTheme="minorHAnsi" w:cstheme="minorHAnsi"/>
                <w:sz w:val="24"/>
              </w:rPr>
            </w:pPr>
          </w:p>
          <w:p w14:paraId="1D06E384" w14:textId="77777777" w:rsidR="0013497D" w:rsidRDefault="0013497D" w:rsidP="002422DB">
            <w:pPr>
              <w:overflowPunct w:val="0"/>
              <w:autoSpaceDE w:val="0"/>
              <w:autoSpaceDN w:val="0"/>
              <w:adjustRightInd w:val="0"/>
              <w:jc w:val="both"/>
              <w:textAlignment w:val="baseline"/>
              <w:rPr>
                <w:rFonts w:asciiTheme="minorHAnsi" w:hAnsiTheme="minorHAnsi" w:cstheme="minorHAnsi"/>
                <w:sz w:val="24"/>
              </w:rPr>
            </w:pPr>
          </w:p>
          <w:p w14:paraId="7C2D8929" w14:textId="77777777" w:rsidR="0013497D" w:rsidRDefault="0013497D" w:rsidP="002422DB">
            <w:pPr>
              <w:overflowPunct w:val="0"/>
              <w:autoSpaceDE w:val="0"/>
              <w:autoSpaceDN w:val="0"/>
              <w:adjustRightInd w:val="0"/>
              <w:jc w:val="both"/>
              <w:textAlignment w:val="baseline"/>
              <w:rPr>
                <w:rFonts w:asciiTheme="minorHAnsi" w:hAnsiTheme="minorHAnsi" w:cstheme="minorHAnsi"/>
                <w:sz w:val="24"/>
              </w:rPr>
            </w:pPr>
          </w:p>
          <w:p w14:paraId="33A2632F" w14:textId="5999CBD5" w:rsidR="0013497D" w:rsidRPr="0011499B" w:rsidRDefault="0013497D" w:rsidP="002422DB">
            <w:pPr>
              <w:overflowPunct w:val="0"/>
              <w:autoSpaceDE w:val="0"/>
              <w:autoSpaceDN w:val="0"/>
              <w:adjustRightInd w:val="0"/>
              <w:jc w:val="both"/>
              <w:textAlignment w:val="baseline"/>
              <w:rPr>
                <w:rFonts w:asciiTheme="minorHAnsi" w:hAnsiTheme="minorHAnsi" w:cstheme="minorHAnsi"/>
                <w:sz w:val="24"/>
              </w:rPr>
            </w:pPr>
          </w:p>
        </w:tc>
      </w:tr>
    </w:tbl>
    <w:p w14:paraId="3B464442" w14:textId="28D2E4D4" w:rsidR="00EB7E53" w:rsidRPr="0011499B" w:rsidRDefault="00EB7E53" w:rsidP="0011499B">
      <w:pPr>
        <w:spacing w:before="0" w:after="0"/>
        <w:rPr>
          <w:rFonts w:asciiTheme="minorHAnsi" w:hAnsiTheme="minorHAnsi" w:cstheme="minorHAnsi"/>
          <w:sz w:val="24"/>
        </w:rPr>
      </w:pPr>
      <w:r>
        <w:rPr>
          <w:rFonts w:asciiTheme="minorHAnsi" w:hAnsiTheme="minorHAnsi"/>
          <w:sz w:val="24"/>
        </w:rPr>
        <w:lastRenderedPageBreak/>
        <w:t>SUBJECT OF CONTRACT</w:t>
      </w:r>
    </w:p>
    <w:p w14:paraId="11B56CB9" w14:textId="715361C2" w:rsidR="00EB7E53" w:rsidRPr="0011499B" w:rsidRDefault="00EB7E53" w:rsidP="009254E0">
      <w:pPr>
        <w:pStyle w:val="seLevel2"/>
        <w:tabs>
          <w:tab w:val="clear" w:pos="1815"/>
          <w:tab w:val="num" w:pos="1134"/>
        </w:tabs>
        <w:ind w:hanging="1248"/>
        <w:rPr>
          <w:rFonts w:asciiTheme="minorHAnsi" w:hAnsiTheme="minorHAnsi" w:cstheme="minorHAnsi"/>
          <w:b/>
          <w:bCs/>
          <w:sz w:val="24"/>
          <w:szCs w:val="24"/>
        </w:rPr>
      </w:pPr>
      <w:r>
        <w:rPr>
          <w:rFonts w:asciiTheme="minorHAnsi" w:hAnsiTheme="minorHAnsi"/>
          <w:b/>
          <w:sz w:val="24"/>
        </w:rPr>
        <w:t>Purpose of the Contract</w:t>
      </w:r>
    </w:p>
    <w:p w14:paraId="7818B964" w14:textId="3C417C8B" w:rsidR="00EB7E53" w:rsidRPr="0011499B" w:rsidRDefault="00EB7E53" w:rsidP="00EB7E53">
      <w:pPr>
        <w:pStyle w:val="seNormalny2"/>
        <w:rPr>
          <w:rFonts w:asciiTheme="minorHAnsi" w:hAnsiTheme="minorHAnsi" w:cstheme="minorHAnsi"/>
          <w:sz w:val="24"/>
          <w:szCs w:val="24"/>
        </w:rPr>
      </w:pPr>
      <w:r>
        <w:t xml:space="preserve">The subject matter and purpose of this Contract is to set forth the rights, obligations, and standard terms and conditions </w:t>
      </w:r>
      <w:r w:rsidR="00193DC6">
        <w:t>for</w:t>
      </w:r>
      <w:r>
        <w:t xml:space="preserve"> the Parties that will apply to the transfer of guarantees of origin of electricity generated from renewable sources traded in a form of an auction (</w:t>
      </w:r>
      <w:r w:rsidR="001E1C1F">
        <w:t xml:space="preserve">hereinafter </w:t>
      </w:r>
      <w:r>
        <w:t>the “</w:t>
      </w:r>
      <w:r>
        <w:rPr>
          <w:b/>
          <w:bCs/>
        </w:rPr>
        <w:t>Guarantee</w:t>
      </w:r>
      <w:r>
        <w:t>” or “</w:t>
      </w:r>
      <w:r>
        <w:rPr>
          <w:b/>
          <w:bCs/>
        </w:rPr>
        <w:t>Guarantees</w:t>
      </w:r>
      <w:r>
        <w:t>”) to be entered into by the Parties based on the results of the auctions</w:t>
      </w:r>
      <w:r w:rsidR="001A4440">
        <w:t xml:space="preserve"> </w:t>
      </w:r>
      <w:r w:rsidR="00EF0216">
        <w:t>of</w:t>
      </w:r>
      <w:r w:rsidR="001A4440">
        <w:t xml:space="preserve"> the</w:t>
      </w:r>
      <w:r>
        <w:t xml:space="preserve"> guarantees </w:t>
      </w:r>
      <w:r w:rsidR="001A4440">
        <w:t xml:space="preserve">of origin </w:t>
      </w:r>
      <w:r>
        <w:t>of electricity generated from renewable sources (</w:t>
      </w:r>
      <w:r w:rsidR="00B111BB">
        <w:t xml:space="preserve">hereinafter </w:t>
      </w:r>
      <w:r>
        <w:t>the “</w:t>
      </w:r>
      <w:r>
        <w:rPr>
          <w:b/>
          <w:bCs/>
        </w:rPr>
        <w:t>Auction</w:t>
      </w:r>
      <w:r>
        <w:t xml:space="preserve">”) in the form of a mutually approved and mutually signed </w:t>
      </w:r>
      <w:r w:rsidR="00035A2A">
        <w:t>T</w:t>
      </w:r>
      <w:r>
        <w:t xml:space="preserve">ransfer </w:t>
      </w:r>
      <w:r w:rsidR="00035A2A">
        <w:t>D</w:t>
      </w:r>
      <w:r>
        <w:t xml:space="preserve">eed pursuant to Paragraph </w:t>
      </w:r>
      <w:r w:rsidR="00310F4C" w:rsidRPr="0011499B">
        <w:rPr>
          <w:rFonts w:asciiTheme="minorHAnsi" w:hAnsiTheme="minorHAnsi" w:cstheme="minorHAnsi"/>
          <w:sz w:val="24"/>
        </w:rPr>
        <w:fldChar w:fldCharType="begin"/>
      </w:r>
      <w:r w:rsidRPr="0011499B">
        <w:rPr>
          <w:rFonts w:asciiTheme="minorHAnsi" w:hAnsiTheme="minorHAnsi" w:cstheme="minorHAnsi"/>
          <w:sz w:val="24"/>
        </w:rPr>
        <w:instrText xml:space="preserve"> REF _Ref185659431 \r \h </w:instrText>
      </w:r>
      <w:r w:rsidR="00BD4F0A" w:rsidRPr="0011499B">
        <w:rPr>
          <w:rFonts w:asciiTheme="minorHAnsi" w:hAnsiTheme="minorHAnsi" w:cstheme="minorHAnsi"/>
          <w:sz w:val="24"/>
        </w:rPr>
        <w:instrText xml:space="preserve"> \* MERGEFORMAT </w:instrText>
      </w:r>
      <w:r w:rsidR="00310F4C" w:rsidRPr="0011499B">
        <w:rPr>
          <w:rFonts w:asciiTheme="minorHAnsi" w:hAnsiTheme="minorHAnsi" w:cstheme="minorHAnsi"/>
          <w:sz w:val="24"/>
        </w:rPr>
      </w:r>
      <w:r w:rsidR="00310F4C" w:rsidRPr="0011499B">
        <w:rPr>
          <w:rFonts w:asciiTheme="minorHAnsi" w:hAnsiTheme="minorHAnsi" w:cstheme="minorHAnsi"/>
          <w:sz w:val="24"/>
        </w:rPr>
        <w:fldChar w:fldCharType="separate"/>
      </w:r>
      <w:r w:rsidR="00193DC6">
        <w:rPr>
          <w:rFonts w:asciiTheme="minorHAnsi" w:hAnsiTheme="minorHAnsi" w:cstheme="minorHAnsi"/>
          <w:sz w:val="24"/>
        </w:rPr>
        <w:t>1.3.</w:t>
      </w:r>
      <w:r w:rsidR="00310F4C" w:rsidRPr="0011499B">
        <w:rPr>
          <w:rFonts w:asciiTheme="minorHAnsi" w:hAnsiTheme="minorHAnsi" w:cstheme="minorHAnsi"/>
          <w:sz w:val="24"/>
        </w:rPr>
        <w:fldChar w:fldCharType="end"/>
      </w:r>
      <w:r>
        <w:t xml:space="preserve"> (</w:t>
      </w:r>
      <w:r w:rsidR="00B111BB">
        <w:t xml:space="preserve">hereinafter </w:t>
      </w:r>
      <w:r>
        <w:t>the “</w:t>
      </w:r>
      <w:r>
        <w:rPr>
          <w:b/>
          <w:bCs/>
        </w:rPr>
        <w:t>Transfer Deed</w:t>
      </w:r>
      <w:r>
        <w:t>” or the “</w:t>
      </w:r>
      <w:r>
        <w:rPr>
          <w:b/>
          <w:bCs/>
        </w:rPr>
        <w:t>TD</w:t>
      </w:r>
      <w:r>
        <w:t>”).</w:t>
      </w:r>
      <w:r>
        <w:rPr>
          <w:rFonts w:asciiTheme="minorHAnsi" w:hAnsiTheme="minorHAnsi"/>
          <w:sz w:val="24"/>
        </w:rPr>
        <w:t xml:space="preserve"> The</w:t>
      </w:r>
      <w:r w:rsidR="00857175">
        <w:rPr>
          <w:rFonts w:asciiTheme="minorHAnsi" w:hAnsiTheme="minorHAnsi"/>
          <w:sz w:val="24"/>
        </w:rPr>
        <w:t xml:space="preserve"> </w:t>
      </w:r>
      <w:r>
        <w:rPr>
          <w:rFonts w:asciiTheme="minorHAnsi" w:hAnsiTheme="minorHAnsi"/>
          <w:sz w:val="24"/>
        </w:rPr>
        <w:t xml:space="preserve">TD </w:t>
      </w:r>
      <w:r w:rsidR="006F1E56">
        <w:rPr>
          <w:rFonts w:asciiTheme="minorHAnsi" w:hAnsiTheme="minorHAnsi"/>
          <w:sz w:val="24"/>
        </w:rPr>
        <w:t xml:space="preserve">specimen </w:t>
      </w:r>
      <w:r>
        <w:rPr>
          <w:rFonts w:asciiTheme="minorHAnsi" w:hAnsiTheme="minorHAnsi"/>
          <w:sz w:val="24"/>
        </w:rPr>
        <w:t xml:space="preserve">comprises Annex 2 to the present Contract. </w:t>
      </w:r>
    </w:p>
    <w:p w14:paraId="678D1668" w14:textId="71D7339C" w:rsidR="00EB7E53" w:rsidRPr="0011499B" w:rsidRDefault="00EB7E53" w:rsidP="00A71712">
      <w:pPr>
        <w:pStyle w:val="seLevel2"/>
        <w:keepNext/>
        <w:numPr>
          <w:ilvl w:val="0"/>
          <w:numId w:val="0"/>
        </w:numPr>
        <w:ind w:left="1940"/>
        <w:rPr>
          <w:rFonts w:asciiTheme="minorHAnsi" w:hAnsiTheme="minorHAnsi" w:cstheme="minorHAnsi"/>
          <w:b/>
          <w:bCs/>
          <w:sz w:val="24"/>
          <w:szCs w:val="24"/>
          <w:lang w:val="sk-SK"/>
        </w:rPr>
      </w:pPr>
    </w:p>
    <w:p w14:paraId="0E2AFC1C" w14:textId="77777777" w:rsidR="00EB7E53" w:rsidRPr="0011499B" w:rsidRDefault="00AD75EE" w:rsidP="009254E0">
      <w:pPr>
        <w:pStyle w:val="seLevel2"/>
        <w:tabs>
          <w:tab w:val="clear" w:pos="1815"/>
        </w:tabs>
        <w:ind w:left="1134" w:hanging="567"/>
        <w:rPr>
          <w:rFonts w:asciiTheme="minorHAnsi" w:hAnsiTheme="minorHAnsi" w:cstheme="minorHAnsi"/>
          <w:b/>
          <w:bCs/>
          <w:sz w:val="24"/>
          <w:szCs w:val="24"/>
        </w:rPr>
      </w:pPr>
      <w:bookmarkStart w:id="0" w:name="_Ref185659431"/>
      <w:r>
        <w:rPr>
          <w:rFonts w:asciiTheme="minorHAnsi" w:hAnsiTheme="minorHAnsi"/>
          <w:b/>
          <w:sz w:val="24"/>
        </w:rPr>
        <w:t>Transfer Deed</w:t>
      </w:r>
      <w:bookmarkEnd w:id="0"/>
    </w:p>
    <w:p w14:paraId="221673BF" w14:textId="7EE5A8E2" w:rsidR="00A822AD" w:rsidRPr="0011499B" w:rsidRDefault="00DD2629" w:rsidP="0042428E">
      <w:pPr>
        <w:pStyle w:val="seNormalny2"/>
        <w:ind w:left="1080"/>
        <w:rPr>
          <w:rFonts w:asciiTheme="minorHAnsi" w:hAnsiTheme="minorHAnsi" w:cstheme="minorHAnsi"/>
          <w:sz w:val="24"/>
          <w:szCs w:val="24"/>
        </w:rPr>
      </w:pPr>
      <w:r>
        <w:rPr>
          <w:rFonts w:asciiTheme="minorHAnsi" w:hAnsiTheme="minorHAnsi"/>
          <w:sz w:val="24"/>
        </w:rPr>
        <w:t xml:space="preserve">The TD signed by the Producer will be sent to the Participant at latest in 2 business days after the </w:t>
      </w:r>
      <w:r w:rsidR="00737DAB">
        <w:rPr>
          <w:rFonts w:asciiTheme="minorHAnsi" w:hAnsiTheme="minorHAnsi"/>
          <w:sz w:val="24"/>
        </w:rPr>
        <w:t xml:space="preserve">Auction is over, as per clause </w:t>
      </w:r>
      <w:r>
        <w:rPr>
          <w:rFonts w:asciiTheme="minorHAnsi" w:hAnsiTheme="minorHAnsi"/>
          <w:sz w:val="24"/>
        </w:rPr>
        <w:t>2.10</w:t>
      </w:r>
      <w:r w:rsidR="00C36B09">
        <w:rPr>
          <w:rFonts w:asciiTheme="minorHAnsi" w:hAnsiTheme="minorHAnsi"/>
          <w:sz w:val="24"/>
        </w:rPr>
        <w:t xml:space="preserve"> of the</w:t>
      </w:r>
      <w:r>
        <w:rPr>
          <w:rFonts w:asciiTheme="minorHAnsi" w:hAnsiTheme="minorHAnsi"/>
          <w:sz w:val="24"/>
        </w:rPr>
        <w:t xml:space="preserve"> Terms and Conditions (hereinafter the “</w:t>
      </w:r>
      <w:r w:rsidR="001B3439">
        <w:rPr>
          <w:rFonts w:asciiTheme="minorHAnsi" w:hAnsiTheme="minorHAnsi"/>
          <w:b/>
          <w:bCs/>
          <w:sz w:val="24"/>
        </w:rPr>
        <w:t>Terms and C</w:t>
      </w:r>
      <w:r>
        <w:rPr>
          <w:rFonts w:asciiTheme="minorHAnsi" w:hAnsiTheme="minorHAnsi"/>
          <w:b/>
          <w:bCs/>
          <w:sz w:val="24"/>
        </w:rPr>
        <w:t>onditions</w:t>
      </w:r>
      <w:r>
        <w:rPr>
          <w:rFonts w:asciiTheme="minorHAnsi" w:hAnsiTheme="minorHAnsi"/>
          <w:sz w:val="24"/>
        </w:rPr>
        <w:t xml:space="preserve">”) of the Auctions published at the website of the Producer. </w:t>
      </w:r>
    </w:p>
    <w:p w14:paraId="52633B5B" w14:textId="59F84570" w:rsidR="00EB7E53" w:rsidRPr="0011499B" w:rsidRDefault="0047347E" w:rsidP="00EB7E53">
      <w:pPr>
        <w:pStyle w:val="seNormalny2"/>
        <w:rPr>
          <w:rFonts w:asciiTheme="minorHAnsi" w:hAnsiTheme="minorHAnsi" w:cstheme="minorHAnsi"/>
          <w:sz w:val="24"/>
          <w:szCs w:val="24"/>
        </w:rPr>
      </w:pPr>
      <w:r>
        <w:rPr>
          <w:rFonts w:asciiTheme="minorHAnsi" w:hAnsiTheme="minorHAnsi"/>
          <w:sz w:val="24"/>
        </w:rPr>
        <w:t>The Transfer Deed shall contain in particular:</w:t>
      </w:r>
    </w:p>
    <w:p w14:paraId="43E8EB26" w14:textId="248CC6B6" w:rsidR="00EB7E53" w:rsidRPr="0011499B" w:rsidRDefault="00EB7E53" w:rsidP="00EB7E53">
      <w:pPr>
        <w:pStyle w:val="seLevel4"/>
        <w:rPr>
          <w:rFonts w:asciiTheme="minorHAnsi" w:hAnsiTheme="minorHAnsi" w:cstheme="minorHAnsi"/>
          <w:sz w:val="24"/>
          <w:szCs w:val="24"/>
        </w:rPr>
      </w:pPr>
      <w:r>
        <w:rPr>
          <w:rFonts w:asciiTheme="minorHAnsi" w:hAnsiTheme="minorHAnsi"/>
          <w:sz w:val="24"/>
        </w:rPr>
        <w:t>business name, registered seat, Company Registration Number, Tax Registration No. of the both Parties.</w:t>
      </w:r>
    </w:p>
    <w:p w14:paraId="5991E985" w14:textId="6136C866" w:rsidR="00EB7E53" w:rsidRPr="0011499B" w:rsidRDefault="0047347E" w:rsidP="00EB7E53">
      <w:pPr>
        <w:pStyle w:val="seLevel4"/>
        <w:rPr>
          <w:rFonts w:asciiTheme="minorHAnsi" w:hAnsiTheme="minorHAnsi" w:cstheme="minorHAnsi"/>
          <w:sz w:val="24"/>
          <w:szCs w:val="24"/>
        </w:rPr>
      </w:pPr>
      <w:r>
        <w:rPr>
          <w:rFonts w:asciiTheme="minorHAnsi" w:hAnsiTheme="minorHAnsi"/>
          <w:sz w:val="24"/>
        </w:rPr>
        <w:t xml:space="preserve">the amount of electricity, for which the </w:t>
      </w:r>
      <w:r w:rsidR="001601BB">
        <w:rPr>
          <w:rFonts w:asciiTheme="minorHAnsi" w:hAnsiTheme="minorHAnsi"/>
          <w:sz w:val="24"/>
        </w:rPr>
        <w:t>Guarantee</w:t>
      </w:r>
      <w:r>
        <w:rPr>
          <w:rFonts w:asciiTheme="minorHAnsi" w:hAnsiTheme="minorHAnsi"/>
          <w:sz w:val="24"/>
        </w:rPr>
        <w:t xml:space="preserve"> is to </w:t>
      </w:r>
      <w:r w:rsidR="003D4298">
        <w:rPr>
          <w:rFonts w:asciiTheme="minorHAnsi" w:hAnsiTheme="minorHAnsi"/>
          <w:sz w:val="24"/>
        </w:rPr>
        <w:t xml:space="preserve">be </w:t>
      </w:r>
      <w:r>
        <w:rPr>
          <w:rFonts w:asciiTheme="minorHAnsi" w:hAnsiTheme="minorHAnsi"/>
          <w:sz w:val="24"/>
        </w:rPr>
        <w:t>transferred;</w:t>
      </w:r>
    </w:p>
    <w:p w14:paraId="4DB86F8D" w14:textId="77777777" w:rsidR="0047347E" w:rsidRPr="0011499B" w:rsidRDefault="0047347E" w:rsidP="00EB7E53">
      <w:pPr>
        <w:pStyle w:val="seLevel4"/>
        <w:rPr>
          <w:rFonts w:asciiTheme="minorHAnsi" w:hAnsiTheme="minorHAnsi" w:cstheme="minorHAnsi"/>
          <w:sz w:val="24"/>
          <w:szCs w:val="24"/>
        </w:rPr>
      </w:pPr>
      <w:r>
        <w:rPr>
          <w:rFonts w:asciiTheme="minorHAnsi" w:hAnsiTheme="minorHAnsi"/>
          <w:sz w:val="24"/>
        </w:rPr>
        <w:t>period, for which the guarantee is to be issued;</w:t>
      </w:r>
    </w:p>
    <w:p w14:paraId="379C6511" w14:textId="77777777" w:rsidR="00EB7E53" w:rsidRPr="0011499B" w:rsidRDefault="00EB7E53" w:rsidP="00EB7E53">
      <w:pPr>
        <w:pStyle w:val="seLevel4"/>
        <w:rPr>
          <w:rFonts w:asciiTheme="minorHAnsi" w:hAnsiTheme="minorHAnsi" w:cstheme="minorHAnsi"/>
          <w:sz w:val="24"/>
          <w:szCs w:val="24"/>
        </w:rPr>
      </w:pPr>
      <w:r>
        <w:rPr>
          <w:rFonts w:asciiTheme="minorHAnsi" w:hAnsiTheme="minorHAnsi"/>
          <w:sz w:val="24"/>
        </w:rPr>
        <w:t>price of the transferred Guarantee, VAT excluded;</w:t>
      </w:r>
    </w:p>
    <w:p w14:paraId="05DE05C9" w14:textId="57E6FA20" w:rsidR="00EB7E53" w:rsidRPr="0011499B" w:rsidRDefault="00EB7E53" w:rsidP="00EB7E53">
      <w:pPr>
        <w:pStyle w:val="seLevel4"/>
        <w:rPr>
          <w:rFonts w:asciiTheme="minorHAnsi" w:hAnsiTheme="minorHAnsi" w:cstheme="minorHAnsi"/>
          <w:sz w:val="24"/>
          <w:szCs w:val="24"/>
        </w:rPr>
      </w:pPr>
      <w:r>
        <w:rPr>
          <w:rFonts w:asciiTheme="minorHAnsi" w:hAnsiTheme="minorHAnsi"/>
          <w:sz w:val="24"/>
        </w:rPr>
        <w:t xml:space="preserve">number </w:t>
      </w:r>
      <w:r w:rsidR="003D4298">
        <w:rPr>
          <w:rFonts w:asciiTheme="minorHAnsi" w:hAnsiTheme="minorHAnsi"/>
          <w:sz w:val="24"/>
        </w:rPr>
        <w:t xml:space="preserve">of the issued counterpart </w:t>
      </w:r>
      <w:r>
        <w:rPr>
          <w:rFonts w:asciiTheme="minorHAnsi" w:hAnsiTheme="minorHAnsi"/>
          <w:sz w:val="24"/>
        </w:rPr>
        <w:t xml:space="preserve">and </w:t>
      </w:r>
      <w:r w:rsidR="003D4298">
        <w:rPr>
          <w:rFonts w:asciiTheme="minorHAnsi" w:hAnsiTheme="minorHAnsi"/>
          <w:sz w:val="24"/>
        </w:rPr>
        <w:t xml:space="preserve">the </w:t>
      </w:r>
      <w:r>
        <w:rPr>
          <w:rFonts w:asciiTheme="minorHAnsi" w:hAnsiTheme="minorHAnsi"/>
          <w:sz w:val="24"/>
        </w:rPr>
        <w:t xml:space="preserve">date. </w:t>
      </w:r>
    </w:p>
    <w:p w14:paraId="3190A3DF" w14:textId="30605CD3" w:rsidR="00EB7E53" w:rsidRPr="0011499B" w:rsidRDefault="0047347E" w:rsidP="00EB7E53">
      <w:pPr>
        <w:pStyle w:val="seNormalny2"/>
        <w:rPr>
          <w:rFonts w:asciiTheme="minorHAnsi" w:hAnsiTheme="minorHAnsi" w:cstheme="minorHAnsi"/>
          <w:sz w:val="24"/>
          <w:szCs w:val="24"/>
        </w:rPr>
      </w:pPr>
      <w:r>
        <w:rPr>
          <w:rFonts w:asciiTheme="minorHAnsi" w:hAnsiTheme="minorHAnsi"/>
          <w:sz w:val="24"/>
        </w:rPr>
        <w:t xml:space="preserve">Only persons </w:t>
      </w:r>
      <w:r w:rsidR="00F769E6">
        <w:rPr>
          <w:rFonts w:asciiTheme="minorHAnsi" w:hAnsiTheme="minorHAnsi"/>
          <w:sz w:val="24"/>
        </w:rPr>
        <w:t xml:space="preserve">authorized </w:t>
      </w:r>
      <w:r>
        <w:rPr>
          <w:rFonts w:asciiTheme="minorHAnsi" w:hAnsiTheme="minorHAnsi"/>
          <w:sz w:val="24"/>
        </w:rPr>
        <w:t xml:space="preserve">can sign the Transfer Deed, </w:t>
      </w:r>
      <w:r w:rsidR="00F769E6">
        <w:rPr>
          <w:rFonts w:asciiTheme="minorHAnsi" w:hAnsiTheme="minorHAnsi"/>
          <w:sz w:val="24"/>
        </w:rPr>
        <w:t>in particular</w:t>
      </w:r>
      <w:r>
        <w:rPr>
          <w:rFonts w:asciiTheme="minorHAnsi" w:hAnsiTheme="minorHAnsi"/>
          <w:sz w:val="24"/>
        </w:rPr>
        <w:t xml:space="preserve"> these persons:</w:t>
      </w:r>
    </w:p>
    <w:p w14:paraId="14EB702A" w14:textId="77777777" w:rsidR="00EB7E53" w:rsidRPr="0011499B" w:rsidRDefault="00EB7E53" w:rsidP="00EB7E53">
      <w:pPr>
        <w:pStyle w:val="seNormalny2"/>
        <w:rPr>
          <w:rFonts w:asciiTheme="minorHAnsi" w:hAnsiTheme="minorHAnsi" w:cstheme="minorHAnsi"/>
          <w:sz w:val="24"/>
          <w:szCs w:val="24"/>
        </w:rPr>
      </w:pPr>
      <w:r>
        <w:rPr>
          <w:rFonts w:asciiTheme="minorHAnsi" w:hAnsiTheme="minorHAnsi"/>
          <w:sz w:val="24"/>
        </w:rPr>
        <w:t>on behalf of the Selling Party: Ing. Vlastimil Tomašovič</w:t>
      </w:r>
    </w:p>
    <w:p w14:paraId="31A4D267" w14:textId="77777777" w:rsidR="007D3C61" w:rsidRPr="0011499B" w:rsidRDefault="00EB7E53" w:rsidP="00EB7E53">
      <w:pPr>
        <w:pStyle w:val="seNormalny2"/>
        <w:rPr>
          <w:rFonts w:asciiTheme="minorHAnsi" w:hAnsiTheme="minorHAnsi" w:cstheme="minorHAnsi"/>
          <w:sz w:val="24"/>
          <w:szCs w:val="24"/>
        </w:rPr>
      </w:pPr>
      <w:r>
        <w:rPr>
          <w:rFonts w:asciiTheme="minorHAnsi" w:hAnsiTheme="minorHAnsi"/>
          <w:sz w:val="24"/>
        </w:rPr>
        <w:t xml:space="preserve">On behalf of the Purchasing Party:  </w:t>
      </w:r>
    </w:p>
    <w:p w14:paraId="273AC00B" w14:textId="43FB10E1" w:rsidR="00EB7E53" w:rsidRPr="0011499B" w:rsidRDefault="00EB7E53" w:rsidP="00EB7E53">
      <w:pPr>
        <w:pStyle w:val="seNormalny2"/>
        <w:rPr>
          <w:rFonts w:asciiTheme="minorHAnsi" w:hAnsiTheme="minorHAnsi" w:cstheme="minorHAnsi"/>
          <w:sz w:val="24"/>
          <w:szCs w:val="24"/>
        </w:rPr>
      </w:pPr>
    </w:p>
    <w:p w14:paraId="01B6173B" w14:textId="10A58F61" w:rsidR="00502D9A" w:rsidRPr="0011499B" w:rsidRDefault="00EB7E53" w:rsidP="00A71712">
      <w:pPr>
        <w:pStyle w:val="seNormalny2"/>
        <w:rPr>
          <w:rFonts w:asciiTheme="minorHAnsi" w:hAnsiTheme="minorHAnsi" w:cstheme="minorHAnsi"/>
          <w:sz w:val="24"/>
          <w:szCs w:val="24"/>
        </w:rPr>
      </w:pPr>
      <w:r>
        <w:rPr>
          <w:rFonts w:asciiTheme="minorHAnsi" w:hAnsiTheme="minorHAnsi"/>
          <w:sz w:val="24"/>
        </w:rPr>
        <w:t xml:space="preserve">Each of the Contracting Parties has a right to change the authorised person at any time and must inform the other Contracting Party thereof immediately in written form. </w:t>
      </w:r>
    </w:p>
    <w:p w14:paraId="34A6C34C" w14:textId="77777777" w:rsidR="007D3C61" w:rsidRPr="0011499B" w:rsidRDefault="007D3C61" w:rsidP="00A71712">
      <w:pPr>
        <w:pStyle w:val="seNormalny2"/>
        <w:rPr>
          <w:rFonts w:asciiTheme="minorHAnsi" w:hAnsiTheme="minorHAnsi" w:cstheme="minorHAnsi"/>
          <w:sz w:val="24"/>
          <w:szCs w:val="24"/>
        </w:rPr>
      </w:pPr>
    </w:p>
    <w:p w14:paraId="41A5E41C" w14:textId="77777777" w:rsidR="00EB7E53" w:rsidRPr="0011499B" w:rsidRDefault="00EB7E53" w:rsidP="00EB7E53">
      <w:pPr>
        <w:pStyle w:val="seLevel1"/>
        <w:rPr>
          <w:rFonts w:asciiTheme="minorHAnsi" w:hAnsiTheme="minorHAnsi" w:cstheme="minorHAnsi"/>
          <w:sz w:val="24"/>
          <w:szCs w:val="24"/>
        </w:rPr>
      </w:pPr>
      <w:r>
        <w:rPr>
          <w:rFonts w:asciiTheme="minorHAnsi" w:hAnsiTheme="minorHAnsi"/>
          <w:sz w:val="24"/>
        </w:rPr>
        <w:lastRenderedPageBreak/>
        <w:t>PURCHASE PRICE</w:t>
      </w:r>
    </w:p>
    <w:p w14:paraId="7CE7FE1C" w14:textId="01204ED0" w:rsidR="007D3C61" w:rsidRPr="0011499B" w:rsidRDefault="007D3C61" w:rsidP="00A71712">
      <w:pPr>
        <w:pStyle w:val="seLevel1"/>
        <w:numPr>
          <w:ilvl w:val="0"/>
          <w:numId w:val="0"/>
        </w:numPr>
        <w:ind w:left="1134" w:hanging="567"/>
        <w:rPr>
          <w:rFonts w:asciiTheme="minorHAnsi" w:hAnsiTheme="minorHAnsi" w:cstheme="minorHAnsi"/>
          <w:b w:val="0"/>
          <w:caps w:val="0"/>
          <w:sz w:val="24"/>
          <w:szCs w:val="24"/>
        </w:rPr>
      </w:pPr>
      <w:r>
        <w:rPr>
          <w:rFonts w:asciiTheme="minorHAnsi" w:hAnsiTheme="minorHAnsi"/>
          <w:caps w:val="0"/>
          <w:sz w:val="24"/>
        </w:rPr>
        <w:t>2.1</w:t>
      </w:r>
      <w:r>
        <w:rPr>
          <w:rFonts w:asciiTheme="minorHAnsi" w:hAnsiTheme="minorHAnsi"/>
          <w:b w:val="0"/>
          <w:caps w:val="0"/>
          <w:sz w:val="24"/>
        </w:rPr>
        <w:t xml:space="preserve">  The Producer shall issue and demonstrably deliver to the Auction Participant an advance payment invoice for the guarantees of origin, to which the Auction Participant has become entitled based on the Auction results, no later than </w:t>
      </w:r>
      <w:r w:rsidR="00184CBC">
        <w:rPr>
          <w:rFonts w:asciiTheme="minorHAnsi" w:hAnsiTheme="minorHAnsi"/>
          <w:b w:val="0"/>
          <w:caps w:val="0"/>
          <w:sz w:val="24"/>
        </w:rPr>
        <w:t xml:space="preserve">on </w:t>
      </w:r>
      <w:r>
        <w:rPr>
          <w:rFonts w:asciiTheme="minorHAnsi" w:hAnsiTheme="minorHAnsi"/>
          <w:b w:val="0"/>
          <w:caps w:val="0"/>
          <w:sz w:val="24"/>
        </w:rPr>
        <w:t>the 15th calendar day upon the date of Auction evaluation. The invoice shall be issued in compliance with the Act on VAT.</w:t>
      </w:r>
    </w:p>
    <w:p w14:paraId="71A31F16" w14:textId="77777777" w:rsidR="007D3C61" w:rsidRPr="0011499B" w:rsidRDefault="007D3C61" w:rsidP="00A71712">
      <w:pPr>
        <w:pStyle w:val="seLevel1"/>
        <w:numPr>
          <w:ilvl w:val="0"/>
          <w:numId w:val="0"/>
        </w:numPr>
        <w:ind w:left="1134" w:hanging="567"/>
        <w:rPr>
          <w:rFonts w:asciiTheme="minorHAnsi" w:hAnsiTheme="minorHAnsi" w:cstheme="minorHAnsi"/>
          <w:b w:val="0"/>
          <w:caps w:val="0"/>
          <w:sz w:val="24"/>
          <w:szCs w:val="24"/>
          <w:lang w:val="sk-SK"/>
        </w:rPr>
      </w:pPr>
    </w:p>
    <w:p w14:paraId="26979321" w14:textId="71F49491" w:rsidR="007D3C61" w:rsidRPr="0011499B" w:rsidRDefault="007D3C61" w:rsidP="00A71712">
      <w:pPr>
        <w:spacing w:after="0"/>
        <w:ind w:left="1134" w:hanging="567"/>
        <w:rPr>
          <w:rFonts w:asciiTheme="minorHAnsi" w:hAnsiTheme="minorHAnsi" w:cstheme="minorHAnsi"/>
          <w:sz w:val="24"/>
        </w:rPr>
      </w:pPr>
      <w:r>
        <w:rPr>
          <w:rFonts w:asciiTheme="minorHAnsi" w:hAnsiTheme="minorHAnsi"/>
          <w:b/>
          <w:caps/>
          <w:sz w:val="24"/>
        </w:rPr>
        <w:t xml:space="preserve">2.2   </w:t>
      </w:r>
      <w:r>
        <w:rPr>
          <w:rFonts w:asciiTheme="minorHAnsi" w:hAnsiTheme="minorHAnsi"/>
          <w:sz w:val="24"/>
        </w:rPr>
        <w:t>The purchase price shall be paid at latest within 14 calendar days upon issuing the advance payment invoice. If this day falls on Saturday, Sunday, state holiday, or any other day of rest from work, the maturity day shall be the following business day.       The settlement mean</w:t>
      </w:r>
      <w:r w:rsidR="00603B58">
        <w:rPr>
          <w:rFonts w:asciiTheme="minorHAnsi" w:hAnsiTheme="minorHAnsi"/>
          <w:sz w:val="24"/>
        </w:rPr>
        <w:t>s</w:t>
      </w:r>
      <w:r>
        <w:rPr>
          <w:rFonts w:asciiTheme="minorHAnsi" w:hAnsiTheme="minorHAnsi"/>
          <w:sz w:val="24"/>
        </w:rPr>
        <w:t xml:space="preserve"> crediting of the invoiced amount to the account of the Producer stated in the advance payment invoice.</w:t>
      </w:r>
    </w:p>
    <w:p w14:paraId="07E7B5EC" w14:textId="77777777" w:rsidR="00EB7E53" w:rsidRPr="0011499B" w:rsidRDefault="00EB7E53" w:rsidP="00EB7E53">
      <w:pPr>
        <w:pStyle w:val="seLevel1"/>
        <w:rPr>
          <w:rFonts w:asciiTheme="minorHAnsi" w:hAnsiTheme="minorHAnsi" w:cstheme="minorHAnsi"/>
          <w:sz w:val="24"/>
          <w:szCs w:val="24"/>
        </w:rPr>
      </w:pPr>
      <w:r>
        <w:rPr>
          <w:rFonts w:asciiTheme="minorHAnsi" w:hAnsiTheme="minorHAnsi"/>
          <w:sz w:val="24"/>
        </w:rPr>
        <w:t>RIGHTS AND OBLIGATIONS OF THE PARTIES</w:t>
      </w:r>
    </w:p>
    <w:p w14:paraId="5F3AE457" w14:textId="0C9D49B3" w:rsidR="00EB7E53" w:rsidRPr="0011499B" w:rsidRDefault="00EB7E53" w:rsidP="009254E0">
      <w:pPr>
        <w:pStyle w:val="seLevel2"/>
        <w:keepNext/>
        <w:tabs>
          <w:tab w:val="clear" w:pos="1815"/>
          <w:tab w:val="num" w:pos="1276"/>
        </w:tabs>
        <w:ind w:hanging="1248"/>
        <w:rPr>
          <w:rFonts w:asciiTheme="minorHAnsi" w:hAnsiTheme="minorHAnsi" w:cstheme="minorHAnsi"/>
          <w:b/>
          <w:bCs/>
          <w:sz w:val="24"/>
          <w:szCs w:val="24"/>
        </w:rPr>
      </w:pPr>
      <w:r>
        <w:rPr>
          <w:rFonts w:asciiTheme="minorHAnsi" w:hAnsiTheme="minorHAnsi"/>
          <w:b/>
          <w:sz w:val="24"/>
        </w:rPr>
        <w:t>Obligations of the Producer</w:t>
      </w:r>
    </w:p>
    <w:p w14:paraId="10008189" w14:textId="442350BD" w:rsidR="006C2A28" w:rsidRPr="0011499B" w:rsidRDefault="006C2A28" w:rsidP="00DA3E93">
      <w:pPr>
        <w:pStyle w:val="seLevel3"/>
        <w:rPr>
          <w:rFonts w:asciiTheme="minorHAnsi" w:hAnsiTheme="minorHAnsi" w:cstheme="minorHAnsi"/>
          <w:sz w:val="24"/>
          <w:szCs w:val="24"/>
        </w:rPr>
      </w:pPr>
      <w:r>
        <w:rPr>
          <w:rFonts w:asciiTheme="minorHAnsi" w:hAnsiTheme="minorHAnsi"/>
          <w:sz w:val="24"/>
        </w:rPr>
        <w:t>The Producer shall send by e-mail to the Auction Participants a summarising and detailed Auction evaluation in compliance with the Rules and the DL to the address specified in the Contract upon the end of the auction at latest within 3 business days.</w:t>
      </w:r>
    </w:p>
    <w:p w14:paraId="4D3CF6C2" w14:textId="77557A52" w:rsidR="006C2A28" w:rsidRPr="0011499B" w:rsidRDefault="006C2A28" w:rsidP="00F56B83">
      <w:pPr>
        <w:pStyle w:val="seLevel3"/>
        <w:rPr>
          <w:rFonts w:asciiTheme="minorHAnsi" w:hAnsiTheme="minorHAnsi" w:cstheme="minorHAnsi"/>
          <w:sz w:val="24"/>
          <w:szCs w:val="24"/>
        </w:rPr>
      </w:pPr>
      <w:r>
        <w:rPr>
          <w:rFonts w:asciiTheme="minorHAnsi" w:hAnsiTheme="minorHAnsi"/>
          <w:sz w:val="24"/>
        </w:rPr>
        <w:t>The Producer shall enter into IS OKTE an order to transfer the traded Guarantees in favour of the Participant no later than on the 3rd business day upon the day of crediting the invoiced amount to their account in compliance with the Rules, providing that the s</w:t>
      </w:r>
      <w:r w:rsidR="00047D2F">
        <w:rPr>
          <w:rFonts w:asciiTheme="minorHAnsi" w:hAnsiTheme="minorHAnsi"/>
          <w:sz w:val="24"/>
        </w:rPr>
        <w:t xml:space="preserve">igned TD from the Participant </w:t>
      </w:r>
      <w:r w:rsidR="00451F22">
        <w:rPr>
          <w:rFonts w:asciiTheme="minorHAnsi" w:hAnsiTheme="minorHAnsi"/>
          <w:sz w:val="24"/>
        </w:rPr>
        <w:t>is</w:t>
      </w:r>
      <w:r>
        <w:rPr>
          <w:rFonts w:asciiTheme="minorHAnsi" w:hAnsiTheme="minorHAnsi"/>
          <w:sz w:val="24"/>
        </w:rPr>
        <w:t xml:space="preserve"> sent back to them by that day. </w:t>
      </w:r>
    </w:p>
    <w:p w14:paraId="1FC6F47C" w14:textId="77777777" w:rsidR="0085218A" w:rsidRPr="0011499B" w:rsidRDefault="0085218A" w:rsidP="00A71712">
      <w:pPr>
        <w:pStyle w:val="seLevel3"/>
        <w:numPr>
          <w:ilvl w:val="0"/>
          <w:numId w:val="0"/>
        </w:numPr>
        <w:ind w:left="1702"/>
        <w:rPr>
          <w:rFonts w:asciiTheme="minorHAnsi" w:hAnsiTheme="minorHAnsi" w:cstheme="minorHAnsi"/>
          <w:sz w:val="24"/>
          <w:szCs w:val="24"/>
          <w:lang w:val="sk-SK"/>
        </w:rPr>
      </w:pPr>
    </w:p>
    <w:p w14:paraId="368E15B2" w14:textId="060DC827" w:rsidR="002B6E3F" w:rsidRPr="0011499B" w:rsidRDefault="002B6E3F" w:rsidP="00A71712">
      <w:pPr>
        <w:pStyle w:val="seLevel3"/>
        <w:numPr>
          <w:ilvl w:val="0"/>
          <w:numId w:val="0"/>
        </w:numPr>
        <w:spacing w:before="0" w:after="0"/>
        <w:ind w:left="851"/>
        <w:rPr>
          <w:rFonts w:asciiTheme="minorHAnsi" w:hAnsiTheme="minorHAnsi" w:cstheme="minorHAnsi"/>
          <w:sz w:val="24"/>
          <w:szCs w:val="24"/>
        </w:rPr>
      </w:pPr>
      <w:r>
        <w:rPr>
          <w:rFonts w:asciiTheme="minorHAnsi" w:hAnsiTheme="minorHAnsi"/>
          <w:b/>
          <w:sz w:val="24"/>
        </w:rPr>
        <w:t>3.1.3</w:t>
      </w:r>
      <w:r>
        <w:rPr>
          <w:rFonts w:asciiTheme="minorHAnsi" w:hAnsiTheme="minorHAnsi"/>
          <w:sz w:val="24"/>
        </w:rPr>
        <w:t xml:space="preserve">      The Producer shall publish at their web site - at latest on the 5th business day </w:t>
      </w:r>
    </w:p>
    <w:p w14:paraId="70863106" w14:textId="19DD47E4" w:rsidR="002B6E3F" w:rsidRPr="0011499B" w:rsidRDefault="002B6E3F" w:rsidP="00A71712">
      <w:pPr>
        <w:pStyle w:val="seLevel3"/>
        <w:numPr>
          <w:ilvl w:val="0"/>
          <w:numId w:val="0"/>
        </w:numPr>
        <w:spacing w:before="0" w:after="0"/>
        <w:ind w:left="851"/>
        <w:rPr>
          <w:rFonts w:asciiTheme="minorHAnsi" w:hAnsiTheme="minorHAnsi" w:cstheme="minorHAnsi"/>
          <w:sz w:val="24"/>
          <w:szCs w:val="24"/>
        </w:rPr>
      </w:pPr>
      <w:r>
        <w:rPr>
          <w:rFonts w:asciiTheme="minorHAnsi" w:hAnsiTheme="minorHAnsi"/>
          <w:sz w:val="24"/>
        </w:rPr>
        <w:t xml:space="preserve">               upon the day of the Auction - a summarising evaluation of the Auction. </w:t>
      </w:r>
    </w:p>
    <w:p w14:paraId="5EE8E7DF" w14:textId="77777777" w:rsidR="006C2A28" w:rsidRPr="0011499B" w:rsidRDefault="006C2A28" w:rsidP="00A71712">
      <w:pPr>
        <w:pStyle w:val="seLevel3"/>
        <w:numPr>
          <w:ilvl w:val="0"/>
          <w:numId w:val="0"/>
        </w:numPr>
        <w:spacing w:before="0" w:after="0"/>
        <w:ind w:left="851"/>
        <w:rPr>
          <w:rFonts w:asciiTheme="minorHAnsi" w:hAnsiTheme="minorHAnsi" w:cstheme="minorHAnsi"/>
          <w:sz w:val="24"/>
          <w:szCs w:val="24"/>
          <w:lang w:val="sk-SK"/>
        </w:rPr>
      </w:pPr>
    </w:p>
    <w:p w14:paraId="1A906876" w14:textId="5DB126E7" w:rsidR="002B6E3F" w:rsidRPr="0011499B" w:rsidRDefault="002B6E3F" w:rsidP="00A71712">
      <w:pPr>
        <w:pStyle w:val="seLevel3"/>
        <w:numPr>
          <w:ilvl w:val="0"/>
          <w:numId w:val="0"/>
        </w:numPr>
        <w:ind w:left="1702" w:hanging="1135"/>
        <w:rPr>
          <w:rFonts w:asciiTheme="minorHAnsi" w:hAnsiTheme="minorHAnsi" w:cstheme="minorHAnsi"/>
          <w:b/>
          <w:sz w:val="24"/>
          <w:szCs w:val="24"/>
        </w:rPr>
      </w:pPr>
      <w:r>
        <w:rPr>
          <w:rFonts w:asciiTheme="minorHAnsi" w:hAnsiTheme="minorHAnsi"/>
          <w:b/>
          <w:sz w:val="24"/>
        </w:rPr>
        <w:t>3.2</w:t>
      </w:r>
      <w:r>
        <w:rPr>
          <w:rFonts w:asciiTheme="minorHAnsi" w:hAnsiTheme="minorHAnsi"/>
          <w:sz w:val="24"/>
        </w:rPr>
        <w:t xml:space="preserve">      </w:t>
      </w:r>
      <w:r>
        <w:rPr>
          <w:rFonts w:asciiTheme="minorHAnsi" w:hAnsiTheme="minorHAnsi"/>
          <w:b/>
          <w:bCs/>
          <w:sz w:val="24"/>
        </w:rPr>
        <w:t>Participant's Obligations</w:t>
      </w:r>
    </w:p>
    <w:p w14:paraId="56097740" w14:textId="4BDF1FB5" w:rsidR="002B6E3F" w:rsidRPr="0011499B" w:rsidRDefault="002B6E3F" w:rsidP="00A71712">
      <w:pPr>
        <w:pStyle w:val="seLevel3"/>
        <w:numPr>
          <w:ilvl w:val="0"/>
          <w:numId w:val="0"/>
        </w:numPr>
        <w:ind w:left="1702" w:hanging="851"/>
        <w:rPr>
          <w:rFonts w:asciiTheme="minorHAnsi" w:hAnsiTheme="minorHAnsi" w:cstheme="minorHAnsi"/>
          <w:sz w:val="24"/>
          <w:szCs w:val="24"/>
        </w:rPr>
      </w:pPr>
      <w:r>
        <w:rPr>
          <w:rFonts w:asciiTheme="minorHAnsi" w:hAnsiTheme="minorHAnsi"/>
          <w:b/>
          <w:sz w:val="24"/>
        </w:rPr>
        <w:t xml:space="preserve">3.2.1   </w:t>
      </w:r>
      <w:r>
        <w:rPr>
          <w:rFonts w:asciiTheme="minorHAnsi" w:hAnsiTheme="minorHAnsi"/>
          <w:sz w:val="24"/>
        </w:rPr>
        <w:t>The Participant is obliged to pay the purchase price within 14 calendar days upon the date of issuing the advance payment invoice in compliance with clause 3.2 of the Rules.</w:t>
      </w:r>
    </w:p>
    <w:p w14:paraId="6BF83465" w14:textId="1327900A" w:rsidR="002B6E3F" w:rsidRPr="0011499B" w:rsidRDefault="002B6E3F" w:rsidP="00A71712">
      <w:pPr>
        <w:pStyle w:val="seLevel3"/>
        <w:numPr>
          <w:ilvl w:val="0"/>
          <w:numId w:val="0"/>
        </w:numPr>
        <w:ind w:left="1702" w:hanging="851"/>
        <w:rPr>
          <w:rFonts w:asciiTheme="minorHAnsi" w:hAnsiTheme="minorHAnsi" w:cstheme="minorHAnsi"/>
          <w:sz w:val="24"/>
          <w:szCs w:val="24"/>
        </w:rPr>
      </w:pPr>
      <w:r>
        <w:rPr>
          <w:rFonts w:asciiTheme="minorHAnsi" w:hAnsiTheme="minorHAnsi"/>
          <w:b/>
          <w:sz w:val="24"/>
        </w:rPr>
        <w:t xml:space="preserve">3.2.2   </w:t>
      </w:r>
      <w:r w:rsidR="00E76577">
        <w:rPr>
          <w:rFonts w:asciiTheme="minorHAnsi" w:hAnsiTheme="minorHAnsi"/>
          <w:b/>
          <w:sz w:val="24"/>
        </w:rPr>
        <w:t xml:space="preserve"> </w:t>
      </w:r>
      <w:r>
        <w:rPr>
          <w:rFonts w:asciiTheme="minorHAnsi" w:hAnsiTheme="minorHAnsi"/>
          <w:sz w:val="24"/>
        </w:rPr>
        <w:t>The Participant is obliged to send the signed TD back to the Producer no later than 2 business days upon its receiving.</w:t>
      </w:r>
    </w:p>
    <w:p w14:paraId="70E35294" w14:textId="11B5C41A" w:rsidR="002B6E3F" w:rsidRPr="0011499B" w:rsidRDefault="002B6E3F" w:rsidP="00A71712">
      <w:pPr>
        <w:pStyle w:val="seLevel3"/>
        <w:numPr>
          <w:ilvl w:val="0"/>
          <w:numId w:val="0"/>
        </w:numPr>
        <w:ind w:left="1702" w:hanging="851"/>
        <w:rPr>
          <w:rFonts w:asciiTheme="minorHAnsi" w:hAnsiTheme="minorHAnsi" w:cstheme="minorHAnsi"/>
          <w:sz w:val="24"/>
          <w:szCs w:val="24"/>
        </w:rPr>
      </w:pPr>
      <w:r>
        <w:rPr>
          <w:rFonts w:asciiTheme="minorHAnsi" w:hAnsiTheme="minorHAnsi"/>
          <w:b/>
          <w:sz w:val="24"/>
        </w:rPr>
        <w:t xml:space="preserve">3.2.3    </w:t>
      </w:r>
      <w:r>
        <w:rPr>
          <w:rFonts w:asciiTheme="minorHAnsi" w:hAnsiTheme="minorHAnsi"/>
          <w:sz w:val="24"/>
        </w:rPr>
        <w:t>The Participant is obliged to confirm this transfer in the IS OKTE system in the usual manner no later than the day following the date of receiving a notification of the transfer of Guarantees from IS OKTE.</w:t>
      </w:r>
    </w:p>
    <w:p w14:paraId="38D52739" w14:textId="77777777" w:rsidR="002B6E3F" w:rsidRPr="0011499B" w:rsidRDefault="002B6E3F" w:rsidP="00A71712">
      <w:pPr>
        <w:pStyle w:val="seLevel3"/>
        <w:numPr>
          <w:ilvl w:val="0"/>
          <w:numId w:val="0"/>
        </w:numPr>
        <w:ind w:left="1702" w:hanging="426"/>
        <w:rPr>
          <w:rFonts w:asciiTheme="minorHAnsi" w:hAnsiTheme="minorHAnsi" w:cstheme="minorHAnsi"/>
          <w:sz w:val="24"/>
          <w:szCs w:val="24"/>
          <w:lang w:val="sk-SK"/>
        </w:rPr>
      </w:pPr>
    </w:p>
    <w:p w14:paraId="5E556519" w14:textId="77777777" w:rsidR="00EB7E53" w:rsidRPr="0011499B" w:rsidRDefault="00EB7E53" w:rsidP="00EB7E53">
      <w:pPr>
        <w:pStyle w:val="seLevel1"/>
        <w:rPr>
          <w:rFonts w:asciiTheme="minorHAnsi" w:hAnsiTheme="minorHAnsi" w:cstheme="minorHAnsi"/>
          <w:sz w:val="24"/>
          <w:szCs w:val="24"/>
        </w:rPr>
      </w:pPr>
      <w:r>
        <w:rPr>
          <w:rFonts w:asciiTheme="minorHAnsi" w:hAnsiTheme="minorHAnsi"/>
          <w:sz w:val="24"/>
        </w:rPr>
        <w:t>PAYMENT TERMS AND CONDITIONS</w:t>
      </w:r>
    </w:p>
    <w:p w14:paraId="0D146499" w14:textId="417000A7" w:rsidR="00EB7E53" w:rsidRPr="0011499B" w:rsidRDefault="001B32E0" w:rsidP="009254E0">
      <w:pPr>
        <w:pStyle w:val="seLevel2"/>
        <w:tabs>
          <w:tab w:val="clear" w:pos="1815"/>
          <w:tab w:val="num" w:pos="1134"/>
        </w:tabs>
        <w:ind w:hanging="1248"/>
        <w:rPr>
          <w:rFonts w:asciiTheme="minorHAnsi" w:hAnsiTheme="minorHAnsi" w:cstheme="minorHAnsi"/>
          <w:b/>
          <w:bCs/>
          <w:sz w:val="24"/>
          <w:szCs w:val="24"/>
        </w:rPr>
      </w:pPr>
      <w:r>
        <w:rPr>
          <w:rFonts w:asciiTheme="minorHAnsi" w:hAnsiTheme="minorHAnsi"/>
          <w:b/>
          <w:sz w:val="24"/>
        </w:rPr>
        <w:t>The Advance Payment I</w:t>
      </w:r>
      <w:r w:rsidR="0085218A">
        <w:rPr>
          <w:rFonts w:asciiTheme="minorHAnsi" w:hAnsiTheme="minorHAnsi"/>
          <w:b/>
          <w:sz w:val="24"/>
        </w:rPr>
        <w:t>nvoice</w:t>
      </w:r>
    </w:p>
    <w:p w14:paraId="6264065D" w14:textId="7B626732" w:rsidR="00EB7E53" w:rsidRPr="0011499B" w:rsidRDefault="00EB7E53" w:rsidP="00EB7E53">
      <w:pPr>
        <w:pStyle w:val="seNormalny2"/>
        <w:rPr>
          <w:rFonts w:asciiTheme="minorHAnsi" w:hAnsiTheme="minorHAnsi" w:cstheme="minorHAnsi"/>
          <w:sz w:val="24"/>
          <w:szCs w:val="24"/>
        </w:rPr>
      </w:pPr>
      <w:r>
        <w:rPr>
          <w:rFonts w:asciiTheme="minorHAnsi" w:hAnsiTheme="minorHAnsi"/>
          <w:sz w:val="24"/>
        </w:rPr>
        <w:lastRenderedPageBreak/>
        <w:t xml:space="preserve">The payment shall be made based on an advance payment invoice. </w:t>
      </w:r>
      <w:r>
        <w:rPr>
          <w:rFonts w:asciiTheme="minorHAnsi" w:hAnsiTheme="minorHAnsi"/>
          <w:color w:val="000000"/>
          <w:sz w:val="24"/>
        </w:rPr>
        <w:t>The advance payment invoice shall contain all agreed and required particulars in compliance with Act. No. 222/2004 Coll.</w:t>
      </w:r>
    </w:p>
    <w:p w14:paraId="3255143F" w14:textId="77777777" w:rsidR="00EB7E53" w:rsidRPr="0011499B" w:rsidRDefault="00EB7E53" w:rsidP="009254E0">
      <w:pPr>
        <w:pStyle w:val="seLevel2"/>
        <w:tabs>
          <w:tab w:val="clear" w:pos="1815"/>
          <w:tab w:val="num" w:pos="1134"/>
        </w:tabs>
        <w:ind w:hanging="1248"/>
        <w:rPr>
          <w:rFonts w:asciiTheme="minorHAnsi" w:hAnsiTheme="minorHAnsi" w:cstheme="minorHAnsi"/>
          <w:b/>
          <w:bCs/>
          <w:sz w:val="24"/>
          <w:szCs w:val="24"/>
        </w:rPr>
      </w:pPr>
      <w:r>
        <w:rPr>
          <w:rFonts w:asciiTheme="minorHAnsi" w:hAnsiTheme="minorHAnsi"/>
          <w:b/>
          <w:sz w:val="24"/>
        </w:rPr>
        <w:t>Invoice Maturity</w:t>
      </w:r>
    </w:p>
    <w:p w14:paraId="019292F2" w14:textId="07DF74A3" w:rsidR="0085218A" w:rsidRDefault="0085218A" w:rsidP="00A71712">
      <w:pPr>
        <w:pStyle w:val="seNormalny2"/>
        <w:rPr>
          <w:rFonts w:asciiTheme="minorHAnsi" w:hAnsiTheme="minorHAnsi" w:cstheme="minorHAnsi"/>
          <w:sz w:val="24"/>
          <w:szCs w:val="24"/>
        </w:rPr>
      </w:pPr>
      <w:r>
        <w:rPr>
          <w:rFonts w:asciiTheme="minorHAnsi" w:hAnsiTheme="minorHAnsi"/>
          <w:sz w:val="24"/>
        </w:rPr>
        <w:t xml:space="preserve">The advance payment invoice is due within 14 days upon issuing the invoice, unless the invoice specifies a different maturity date. The Participant’s monetary obligation shall be deemed fulfilled on the day of crediting the outstanding amount to the account of the Producer. If the invoice due date is a day of rest from work, the invoice shall become due and payable on the following business day. </w:t>
      </w:r>
    </w:p>
    <w:p w14:paraId="3B8BFC53" w14:textId="00402F3F" w:rsidR="00552D7A" w:rsidRDefault="00E76577" w:rsidP="0011499B">
      <w:pPr>
        <w:pStyle w:val="seLevel2"/>
        <w:tabs>
          <w:tab w:val="clear" w:pos="1815"/>
          <w:tab w:val="num" w:pos="1135"/>
        </w:tabs>
        <w:ind w:left="1134" w:hanging="567"/>
        <w:rPr>
          <w:b/>
        </w:rPr>
      </w:pPr>
      <w:r>
        <w:rPr>
          <w:b/>
        </w:rPr>
        <w:t xml:space="preserve">The </w:t>
      </w:r>
      <w:r w:rsidR="00552D7A">
        <w:rPr>
          <w:b/>
        </w:rPr>
        <w:t xml:space="preserve">Reconciliation </w:t>
      </w:r>
      <w:r>
        <w:rPr>
          <w:b/>
        </w:rPr>
        <w:t>I</w:t>
      </w:r>
      <w:r w:rsidR="00552D7A">
        <w:rPr>
          <w:b/>
        </w:rPr>
        <w:t>nvoice</w:t>
      </w:r>
    </w:p>
    <w:p w14:paraId="5B4C12E9" w14:textId="2D115FB3" w:rsidR="00552D7A" w:rsidRPr="0011499B" w:rsidRDefault="00552D7A" w:rsidP="0011499B">
      <w:pPr>
        <w:pStyle w:val="seLevel2"/>
        <w:numPr>
          <w:ilvl w:val="0"/>
          <w:numId w:val="0"/>
        </w:numPr>
        <w:ind w:left="1134"/>
        <w:rPr>
          <w:rFonts w:asciiTheme="minorHAnsi" w:hAnsiTheme="minorHAnsi" w:cstheme="minorHAnsi"/>
          <w:sz w:val="24"/>
          <w:szCs w:val="24"/>
        </w:rPr>
      </w:pPr>
      <w:r>
        <w:rPr>
          <w:rFonts w:asciiTheme="minorHAnsi" w:hAnsiTheme="minorHAnsi"/>
          <w:sz w:val="24"/>
        </w:rPr>
        <w:t xml:space="preserve">The Company SE, a.s. shall issue and demonstrably deliver a reconciliation invoice for the Guarantees of origin to the Auction Participant, to which the Auction Participant has become entitled based on the results of the Auction for Guarantees of origin no later than on the 15th calendar day upon the date of transfer of the Guarantees in the IS OKTE system. The invoice shall be issued in compliance with the terms of the Auction and in compliance with Act No. 222/2004 Coll. on the Value Added Tax as amended (hereinafter referred to as “Act on VAT”).   </w:t>
      </w:r>
    </w:p>
    <w:p w14:paraId="270E8A8A" w14:textId="77777777" w:rsidR="00552D7A" w:rsidRDefault="00552D7A" w:rsidP="0011499B">
      <w:pPr>
        <w:pStyle w:val="seLevel2"/>
        <w:numPr>
          <w:ilvl w:val="0"/>
          <w:numId w:val="0"/>
        </w:numPr>
        <w:ind w:left="426"/>
      </w:pPr>
    </w:p>
    <w:p w14:paraId="5336A164" w14:textId="77777777" w:rsidR="00EB7E53" w:rsidRPr="0011499B" w:rsidRDefault="00EB7E53" w:rsidP="00EB7E53">
      <w:pPr>
        <w:pStyle w:val="seLevel1"/>
        <w:rPr>
          <w:rFonts w:asciiTheme="minorHAnsi" w:hAnsiTheme="minorHAnsi" w:cstheme="minorHAnsi"/>
          <w:sz w:val="24"/>
          <w:szCs w:val="24"/>
        </w:rPr>
      </w:pPr>
      <w:r>
        <w:rPr>
          <w:rFonts w:asciiTheme="minorHAnsi" w:hAnsiTheme="minorHAnsi"/>
          <w:sz w:val="24"/>
        </w:rPr>
        <w:t>OTHER PROVISIONS</w:t>
      </w:r>
    </w:p>
    <w:p w14:paraId="71DA6A2B" w14:textId="77777777" w:rsidR="00EB7E53" w:rsidRPr="0011499B" w:rsidRDefault="00EB7E53" w:rsidP="009254E0">
      <w:pPr>
        <w:pStyle w:val="seLevel2"/>
        <w:tabs>
          <w:tab w:val="clear" w:pos="1815"/>
          <w:tab w:val="num" w:pos="1134"/>
        </w:tabs>
        <w:ind w:hanging="1248"/>
        <w:rPr>
          <w:rFonts w:asciiTheme="minorHAnsi" w:hAnsiTheme="minorHAnsi" w:cstheme="minorHAnsi"/>
          <w:b/>
          <w:bCs/>
          <w:sz w:val="24"/>
          <w:szCs w:val="24"/>
        </w:rPr>
      </w:pPr>
      <w:r>
        <w:rPr>
          <w:rFonts w:asciiTheme="minorHAnsi" w:hAnsiTheme="minorHAnsi"/>
          <w:b/>
          <w:sz w:val="24"/>
        </w:rPr>
        <w:t>Cooperation</w:t>
      </w:r>
    </w:p>
    <w:p w14:paraId="6327E297" w14:textId="3A6886C7" w:rsidR="00EB7E53" w:rsidRPr="0011499B" w:rsidRDefault="0013777B" w:rsidP="00EB7E53">
      <w:pPr>
        <w:pStyle w:val="seNormalny2"/>
        <w:rPr>
          <w:rFonts w:asciiTheme="minorHAnsi" w:hAnsiTheme="minorHAnsi" w:cstheme="minorHAnsi"/>
          <w:sz w:val="24"/>
          <w:szCs w:val="24"/>
        </w:rPr>
      </w:pPr>
      <w:r>
        <w:rPr>
          <w:rFonts w:asciiTheme="minorHAnsi" w:hAnsiTheme="minorHAnsi"/>
          <w:sz w:val="24"/>
        </w:rPr>
        <w:t xml:space="preserve">Each Party undertakes to provide the other Party with the cooperation necessary for executing their rights and duties in compliance with the present Contract, and at the same </w:t>
      </w:r>
      <w:r w:rsidR="002D3CAF">
        <w:rPr>
          <w:rFonts w:asciiTheme="minorHAnsi" w:hAnsiTheme="minorHAnsi"/>
          <w:sz w:val="24"/>
        </w:rPr>
        <w:t>time,</w:t>
      </w:r>
      <w:r>
        <w:rPr>
          <w:rFonts w:asciiTheme="minorHAnsi" w:hAnsiTheme="minorHAnsi"/>
          <w:sz w:val="24"/>
        </w:rPr>
        <w:t xml:space="preserve"> </w:t>
      </w:r>
      <w:r w:rsidR="007B31C1">
        <w:rPr>
          <w:rFonts w:asciiTheme="minorHAnsi" w:hAnsiTheme="minorHAnsi"/>
          <w:sz w:val="24"/>
        </w:rPr>
        <w:t xml:space="preserve">the Party </w:t>
      </w:r>
      <w:r>
        <w:rPr>
          <w:rFonts w:asciiTheme="minorHAnsi" w:hAnsiTheme="minorHAnsi"/>
          <w:sz w:val="24"/>
        </w:rPr>
        <w:t xml:space="preserve">undertakes to inform the other Party about any facts that may </w:t>
      </w:r>
      <w:r w:rsidR="00037757">
        <w:rPr>
          <w:rFonts w:asciiTheme="minorHAnsi" w:hAnsiTheme="minorHAnsi"/>
          <w:sz w:val="24"/>
        </w:rPr>
        <w:t>affect</w:t>
      </w:r>
      <w:r>
        <w:rPr>
          <w:rFonts w:asciiTheme="minorHAnsi" w:hAnsiTheme="minorHAnsi"/>
          <w:sz w:val="24"/>
        </w:rPr>
        <w:t xml:space="preserve"> proper execution of the rights and duties of the other Party under this Contract.</w:t>
      </w:r>
    </w:p>
    <w:p w14:paraId="0C2C9526" w14:textId="77777777" w:rsidR="00EB7E53" w:rsidRPr="0011499B" w:rsidRDefault="00EB7E53" w:rsidP="009254E0">
      <w:pPr>
        <w:pStyle w:val="seLevel2"/>
        <w:ind w:left="1134" w:hanging="567"/>
        <w:rPr>
          <w:rFonts w:asciiTheme="minorHAnsi" w:hAnsiTheme="minorHAnsi" w:cstheme="minorHAnsi"/>
          <w:b/>
          <w:bCs/>
          <w:sz w:val="24"/>
          <w:szCs w:val="24"/>
        </w:rPr>
      </w:pPr>
      <w:r>
        <w:rPr>
          <w:rFonts w:asciiTheme="minorHAnsi" w:hAnsiTheme="minorHAnsi"/>
          <w:b/>
          <w:sz w:val="24"/>
        </w:rPr>
        <w:t>Force Majeure</w:t>
      </w:r>
    </w:p>
    <w:p w14:paraId="25628190" w14:textId="098AD436" w:rsidR="00E671D4" w:rsidRPr="0011499B" w:rsidRDefault="00EB7E53" w:rsidP="00EB7E53">
      <w:pPr>
        <w:pStyle w:val="seNormalny2"/>
        <w:rPr>
          <w:rFonts w:asciiTheme="minorHAnsi" w:hAnsiTheme="minorHAnsi" w:cstheme="minorHAnsi"/>
          <w:sz w:val="24"/>
          <w:szCs w:val="24"/>
        </w:rPr>
      </w:pPr>
      <w:r>
        <w:rPr>
          <w:rFonts w:asciiTheme="minorHAnsi" w:hAnsiTheme="minorHAnsi"/>
          <w:sz w:val="24"/>
        </w:rPr>
        <w:t xml:space="preserve">The Selling Party and the Purchasing Party shall not be obliged to perform their obligations under the Contract for the duration of circumstances that are independent from the will of the Contracting Parties and preclude their liability by the course of applicable legal regulations. Where such circumstances arise, the Selling Party shall be entitled to extend the due date for transfer of the Guarantees and the Purchasing Party shall be entitled to extend the due date for payment of the Price by the period of duration of such circumstances. The Party having been affected by such circumstances shall be obliged to promptly inform the other Contracting Party in writing; </w:t>
      </w:r>
      <w:r w:rsidR="00A73F2C">
        <w:rPr>
          <w:rFonts w:asciiTheme="minorHAnsi" w:hAnsiTheme="minorHAnsi"/>
          <w:sz w:val="24"/>
        </w:rPr>
        <w:t>otherwise,</w:t>
      </w:r>
      <w:r>
        <w:rPr>
          <w:rFonts w:asciiTheme="minorHAnsi" w:hAnsiTheme="minorHAnsi"/>
          <w:sz w:val="24"/>
        </w:rPr>
        <w:t xml:space="preserve"> they shall not be entitled to exercise their rights under this paragraph. </w:t>
      </w:r>
    </w:p>
    <w:p w14:paraId="4F1131FA" w14:textId="0D9BD35F" w:rsidR="00EB7E53" w:rsidRPr="0011499B" w:rsidRDefault="00EB7E53" w:rsidP="00E671D4">
      <w:pPr>
        <w:spacing w:before="0" w:after="0"/>
        <w:rPr>
          <w:rFonts w:asciiTheme="minorHAnsi" w:hAnsiTheme="minorHAnsi" w:cstheme="minorHAnsi"/>
          <w:sz w:val="24"/>
        </w:rPr>
      </w:pPr>
    </w:p>
    <w:p w14:paraId="61B7144B" w14:textId="6F710A95" w:rsidR="00EB7E53" w:rsidRPr="0011499B" w:rsidRDefault="00EB7E53" w:rsidP="009254E0">
      <w:pPr>
        <w:pStyle w:val="seLevel2"/>
        <w:tabs>
          <w:tab w:val="clear" w:pos="1815"/>
          <w:tab w:val="num" w:pos="1134"/>
        </w:tabs>
        <w:ind w:hanging="1248"/>
        <w:rPr>
          <w:rFonts w:asciiTheme="minorHAnsi" w:hAnsiTheme="minorHAnsi" w:cstheme="minorHAnsi"/>
          <w:b/>
          <w:bCs/>
          <w:sz w:val="24"/>
          <w:szCs w:val="24"/>
        </w:rPr>
      </w:pPr>
      <w:r>
        <w:rPr>
          <w:rFonts w:asciiTheme="minorHAnsi" w:hAnsiTheme="minorHAnsi"/>
          <w:b/>
          <w:sz w:val="24"/>
        </w:rPr>
        <w:t xml:space="preserve">Assignment of the </w:t>
      </w:r>
      <w:r w:rsidR="00F74587">
        <w:rPr>
          <w:rFonts w:asciiTheme="minorHAnsi" w:hAnsiTheme="minorHAnsi"/>
          <w:b/>
          <w:sz w:val="24"/>
        </w:rPr>
        <w:t>Contract</w:t>
      </w:r>
      <w:r>
        <w:rPr>
          <w:rFonts w:asciiTheme="minorHAnsi" w:hAnsiTheme="minorHAnsi"/>
          <w:b/>
          <w:sz w:val="24"/>
        </w:rPr>
        <w:t xml:space="preserve"> </w:t>
      </w:r>
    </w:p>
    <w:p w14:paraId="081A8F0C" w14:textId="0701CE18" w:rsidR="0085218A" w:rsidRDefault="00EB7E53" w:rsidP="00A71712">
      <w:pPr>
        <w:pStyle w:val="seNormalny2"/>
        <w:rPr>
          <w:rFonts w:asciiTheme="minorHAnsi" w:hAnsiTheme="minorHAnsi" w:cstheme="minorHAnsi"/>
          <w:sz w:val="24"/>
          <w:szCs w:val="24"/>
        </w:rPr>
      </w:pPr>
      <w:r>
        <w:rPr>
          <w:rFonts w:asciiTheme="minorHAnsi" w:hAnsiTheme="minorHAnsi"/>
          <w:sz w:val="24"/>
        </w:rPr>
        <w:t xml:space="preserve">The Parties are not authorised to assign the rights and duties under this Contract to a third party. </w:t>
      </w:r>
    </w:p>
    <w:p w14:paraId="6B4C2C88" w14:textId="6414FA48" w:rsidR="00522EA6" w:rsidRDefault="00522EA6" w:rsidP="00A71712">
      <w:pPr>
        <w:pStyle w:val="seNormalny2"/>
        <w:rPr>
          <w:rFonts w:asciiTheme="minorHAnsi" w:hAnsiTheme="minorHAnsi" w:cstheme="minorHAnsi"/>
          <w:b/>
          <w:bCs/>
          <w:sz w:val="24"/>
          <w:szCs w:val="24"/>
        </w:rPr>
      </w:pPr>
    </w:p>
    <w:p w14:paraId="13D29971" w14:textId="77777777" w:rsidR="003157DE" w:rsidRPr="0011499B" w:rsidRDefault="003157DE" w:rsidP="00A71712">
      <w:pPr>
        <w:pStyle w:val="seNormalny2"/>
        <w:rPr>
          <w:rFonts w:asciiTheme="minorHAnsi" w:hAnsiTheme="minorHAnsi" w:cstheme="minorHAnsi"/>
          <w:b/>
          <w:bCs/>
          <w:sz w:val="24"/>
          <w:szCs w:val="24"/>
        </w:rPr>
      </w:pPr>
    </w:p>
    <w:p w14:paraId="38D95B8C" w14:textId="4D29463C" w:rsidR="00EB7E53" w:rsidRPr="0011499B" w:rsidRDefault="009254E0" w:rsidP="00A71712">
      <w:pPr>
        <w:pStyle w:val="seLevel2"/>
        <w:numPr>
          <w:ilvl w:val="0"/>
          <w:numId w:val="0"/>
        </w:numPr>
        <w:rPr>
          <w:rFonts w:asciiTheme="minorHAnsi" w:hAnsiTheme="minorHAnsi" w:cstheme="minorHAnsi"/>
          <w:b/>
          <w:bCs/>
          <w:sz w:val="24"/>
          <w:szCs w:val="24"/>
        </w:rPr>
      </w:pPr>
      <w:r>
        <w:rPr>
          <w:rFonts w:asciiTheme="minorHAnsi" w:hAnsiTheme="minorHAnsi"/>
          <w:b/>
          <w:sz w:val="24"/>
        </w:rPr>
        <w:lastRenderedPageBreak/>
        <w:t xml:space="preserve">         5.4    Severability of Provisions   </w:t>
      </w:r>
    </w:p>
    <w:p w14:paraId="0599DB29" w14:textId="60B1CF3F" w:rsidR="00EB7E53" w:rsidRDefault="00EB7E53" w:rsidP="00EB7E53">
      <w:pPr>
        <w:pStyle w:val="seNormalny2"/>
        <w:rPr>
          <w:rFonts w:asciiTheme="minorHAnsi" w:hAnsiTheme="minorHAnsi" w:cstheme="minorHAnsi"/>
          <w:sz w:val="24"/>
          <w:szCs w:val="24"/>
        </w:rPr>
      </w:pPr>
      <w:r>
        <w:rPr>
          <w:rFonts w:asciiTheme="minorHAnsi" w:hAnsiTheme="minorHAnsi"/>
          <w:sz w:val="24"/>
        </w:rPr>
        <w:t>Every provision of this Contract is interpreted to be effective and valid under the applicable legal regulations. If, however, any of the provisions are or become unenforceable, invalid, or ineffective under applicable legal regulations, the remaining provisions hereof shall not be affected thereby. In the event of such unenforceability, invalidity or ineffectiveness, the Contracting Parties shall in good faith hold negotiations in order to agree the amendments or supplements to the Contract that are necessary for the implementation of the Contract's purposes, and the unenforceable or invalid provisions shall be replaced.</w:t>
      </w:r>
    </w:p>
    <w:p w14:paraId="20688692" w14:textId="77777777" w:rsidR="00522EA6" w:rsidRPr="0011499B" w:rsidRDefault="00522EA6" w:rsidP="00EB7E53">
      <w:pPr>
        <w:pStyle w:val="seNormalny2"/>
        <w:rPr>
          <w:rFonts w:asciiTheme="minorHAnsi" w:hAnsiTheme="minorHAnsi" w:cstheme="minorHAnsi"/>
          <w:sz w:val="24"/>
          <w:szCs w:val="24"/>
        </w:rPr>
      </w:pPr>
    </w:p>
    <w:p w14:paraId="7A796A70" w14:textId="553A6B65" w:rsidR="00EB7E53" w:rsidRPr="0011499B" w:rsidRDefault="009254E0" w:rsidP="00A71712">
      <w:pPr>
        <w:pStyle w:val="seLevel2"/>
        <w:numPr>
          <w:ilvl w:val="0"/>
          <w:numId w:val="0"/>
        </w:numPr>
        <w:rPr>
          <w:rFonts w:asciiTheme="minorHAnsi" w:hAnsiTheme="minorHAnsi" w:cstheme="minorHAnsi"/>
          <w:b/>
          <w:bCs/>
          <w:sz w:val="24"/>
          <w:szCs w:val="24"/>
        </w:rPr>
      </w:pPr>
      <w:r>
        <w:rPr>
          <w:rFonts w:asciiTheme="minorHAnsi" w:hAnsiTheme="minorHAnsi"/>
          <w:b/>
          <w:sz w:val="24"/>
        </w:rPr>
        <w:t xml:space="preserve">          5. 5   Withdrawal from the Contract</w:t>
      </w:r>
    </w:p>
    <w:p w14:paraId="1EF553E2" w14:textId="1369F4D5" w:rsidR="00EB7E53" w:rsidRPr="0011499B" w:rsidRDefault="00520452" w:rsidP="00EB7E53">
      <w:pPr>
        <w:pStyle w:val="seNormalny2"/>
        <w:rPr>
          <w:rFonts w:asciiTheme="minorHAnsi" w:hAnsiTheme="minorHAnsi" w:cstheme="minorHAnsi"/>
          <w:sz w:val="24"/>
          <w:szCs w:val="24"/>
        </w:rPr>
      </w:pPr>
      <w:r>
        <w:rPr>
          <w:rFonts w:asciiTheme="minorHAnsi" w:hAnsiTheme="minorHAnsi"/>
          <w:sz w:val="24"/>
        </w:rPr>
        <w:t>The Producer is entitled withdraw from this Contract, if the Participant materially breaches its obligations under this Contract. A material breach under art. 345 (2) of the Commercial Code means a material breach of any of the Participant’s obligations under this Contract.</w:t>
      </w:r>
    </w:p>
    <w:p w14:paraId="449FCF0E" w14:textId="431E3F84" w:rsidR="0013777B" w:rsidRPr="0011499B" w:rsidRDefault="00520452" w:rsidP="00EB7E53">
      <w:pPr>
        <w:pStyle w:val="seNormalny2"/>
        <w:rPr>
          <w:rFonts w:asciiTheme="minorHAnsi" w:hAnsiTheme="minorHAnsi" w:cstheme="minorHAnsi"/>
          <w:sz w:val="24"/>
          <w:szCs w:val="24"/>
        </w:rPr>
      </w:pPr>
      <w:r>
        <w:rPr>
          <w:rFonts w:asciiTheme="minorHAnsi" w:hAnsiTheme="minorHAnsi"/>
          <w:sz w:val="24"/>
        </w:rPr>
        <w:t>The Participant is entitled to withdraw from this Contract, if the Producer materially breaches its obligations under this Contract. A material breach under art. 345 (2) of the Commercial Code means a material breach of any of the Producer’s obligations under this Contract.</w:t>
      </w:r>
    </w:p>
    <w:p w14:paraId="41D730A4" w14:textId="11A8651C" w:rsidR="00EB7E53" w:rsidRPr="0011499B" w:rsidRDefault="00520452" w:rsidP="00EB7E53">
      <w:pPr>
        <w:pStyle w:val="seNormalny2"/>
        <w:rPr>
          <w:rFonts w:asciiTheme="minorHAnsi" w:hAnsiTheme="minorHAnsi" w:cstheme="minorHAnsi"/>
          <w:sz w:val="24"/>
          <w:szCs w:val="24"/>
        </w:rPr>
      </w:pPr>
      <w:r>
        <w:rPr>
          <w:rFonts w:asciiTheme="minorHAnsi" w:hAnsiTheme="minorHAnsi"/>
          <w:sz w:val="24"/>
        </w:rPr>
        <w:t xml:space="preserve">The Producer is entitled to withdraw from this Contract, if the Participant acts in contradiction to fair business relation principles, is involved in unfair competition, acts in contradiction to legal regulations governing economic competition, or </w:t>
      </w:r>
      <w:r w:rsidR="00FC12E4">
        <w:rPr>
          <w:rFonts w:asciiTheme="minorHAnsi" w:hAnsiTheme="minorHAnsi"/>
          <w:sz w:val="24"/>
        </w:rPr>
        <w:t>if</w:t>
      </w:r>
      <w:r>
        <w:rPr>
          <w:rFonts w:asciiTheme="minorHAnsi" w:hAnsiTheme="minorHAnsi"/>
          <w:sz w:val="24"/>
        </w:rPr>
        <w:t xml:space="preserve"> </w:t>
      </w:r>
      <w:r w:rsidR="006D75B9">
        <w:rPr>
          <w:rFonts w:asciiTheme="minorHAnsi" w:hAnsiTheme="minorHAnsi"/>
          <w:sz w:val="24"/>
        </w:rPr>
        <w:t>their actions damage</w:t>
      </w:r>
      <w:r>
        <w:rPr>
          <w:rFonts w:asciiTheme="minorHAnsi" w:hAnsiTheme="minorHAnsi"/>
          <w:sz w:val="24"/>
        </w:rPr>
        <w:t xml:space="preserve"> the reputation or legitimate interests of the Producer.</w:t>
      </w:r>
    </w:p>
    <w:p w14:paraId="7771D446" w14:textId="48F99331" w:rsidR="0013777B" w:rsidRPr="0011499B" w:rsidRDefault="00520452" w:rsidP="00EB7E53">
      <w:pPr>
        <w:pStyle w:val="seNormalny2"/>
        <w:rPr>
          <w:rFonts w:asciiTheme="minorHAnsi" w:hAnsiTheme="minorHAnsi" w:cstheme="minorHAnsi"/>
          <w:sz w:val="24"/>
          <w:szCs w:val="24"/>
        </w:rPr>
      </w:pPr>
      <w:r>
        <w:rPr>
          <w:rFonts w:asciiTheme="minorHAnsi" w:hAnsiTheme="minorHAnsi"/>
          <w:sz w:val="24"/>
        </w:rPr>
        <w:t>The Participant is entitled to withdraw from th</w:t>
      </w:r>
      <w:r w:rsidR="006D75B9">
        <w:rPr>
          <w:rFonts w:asciiTheme="minorHAnsi" w:hAnsiTheme="minorHAnsi"/>
          <w:sz w:val="24"/>
        </w:rPr>
        <w:t>is</w:t>
      </w:r>
      <w:r>
        <w:rPr>
          <w:rFonts w:asciiTheme="minorHAnsi" w:hAnsiTheme="minorHAnsi"/>
          <w:sz w:val="24"/>
        </w:rPr>
        <w:t xml:space="preserve"> Contract, if the Producer acts in contradiction to fair business relation </w:t>
      </w:r>
      <w:r w:rsidR="00105B0F">
        <w:rPr>
          <w:rFonts w:asciiTheme="minorHAnsi" w:hAnsiTheme="minorHAnsi"/>
          <w:sz w:val="24"/>
        </w:rPr>
        <w:t>principles</w:t>
      </w:r>
      <w:r w:rsidR="00430A4E">
        <w:rPr>
          <w:rFonts w:asciiTheme="minorHAnsi" w:hAnsiTheme="minorHAnsi"/>
          <w:sz w:val="24"/>
        </w:rPr>
        <w:t>,</w:t>
      </w:r>
      <w:r>
        <w:rPr>
          <w:rFonts w:asciiTheme="minorHAnsi" w:hAnsiTheme="minorHAnsi"/>
          <w:sz w:val="24"/>
        </w:rPr>
        <w:t xml:space="preserve"> is involved in unfair competition, acts in contradiction to legal regulations governing economic competition, or </w:t>
      </w:r>
      <w:r w:rsidR="002F12E4">
        <w:rPr>
          <w:rFonts w:asciiTheme="minorHAnsi" w:hAnsiTheme="minorHAnsi"/>
          <w:sz w:val="24"/>
        </w:rPr>
        <w:t>if</w:t>
      </w:r>
      <w:r>
        <w:rPr>
          <w:rFonts w:asciiTheme="minorHAnsi" w:hAnsiTheme="minorHAnsi"/>
          <w:sz w:val="24"/>
        </w:rPr>
        <w:t xml:space="preserve"> their actions damage the reputation or legitimate interests of the Participant.</w:t>
      </w:r>
    </w:p>
    <w:p w14:paraId="64E97352" w14:textId="7FAF814D" w:rsidR="00EB7E53" w:rsidRPr="0011499B" w:rsidRDefault="00EB7E53" w:rsidP="00EB7E53">
      <w:pPr>
        <w:pStyle w:val="seNormalny2"/>
        <w:rPr>
          <w:rFonts w:asciiTheme="minorHAnsi" w:hAnsiTheme="minorHAnsi" w:cstheme="minorHAnsi"/>
          <w:sz w:val="24"/>
          <w:szCs w:val="24"/>
        </w:rPr>
      </w:pPr>
      <w:r>
        <w:rPr>
          <w:rFonts w:asciiTheme="minorHAnsi" w:hAnsiTheme="minorHAnsi"/>
          <w:sz w:val="24"/>
        </w:rPr>
        <w:t xml:space="preserve">The withdrawal from the Contract </w:t>
      </w:r>
      <w:r w:rsidR="005F2ED4">
        <w:rPr>
          <w:rFonts w:asciiTheme="minorHAnsi" w:hAnsiTheme="minorHAnsi"/>
          <w:sz w:val="24"/>
        </w:rPr>
        <w:t>acquires force</w:t>
      </w:r>
      <w:r>
        <w:rPr>
          <w:rFonts w:asciiTheme="minorHAnsi" w:hAnsiTheme="minorHAnsi"/>
          <w:sz w:val="24"/>
        </w:rPr>
        <w:t xml:space="preserve"> on the day of </w:t>
      </w:r>
      <w:r w:rsidR="0057065B">
        <w:rPr>
          <w:rFonts w:asciiTheme="minorHAnsi" w:hAnsiTheme="minorHAnsi"/>
          <w:sz w:val="24"/>
        </w:rPr>
        <w:t>delivery of the</w:t>
      </w:r>
      <w:r>
        <w:rPr>
          <w:rFonts w:asciiTheme="minorHAnsi" w:hAnsiTheme="minorHAnsi"/>
          <w:sz w:val="24"/>
        </w:rPr>
        <w:t xml:space="preserve"> notice </w:t>
      </w:r>
      <w:r w:rsidR="0057065B">
        <w:rPr>
          <w:rFonts w:asciiTheme="minorHAnsi" w:hAnsiTheme="minorHAnsi"/>
          <w:sz w:val="24"/>
        </w:rPr>
        <w:t>on</w:t>
      </w:r>
      <w:r>
        <w:rPr>
          <w:rFonts w:asciiTheme="minorHAnsi" w:hAnsiTheme="minorHAnsi"/>
          <w:sz w:val="24"/>
        </w:rPr>
        <w:t xml:space="preserve"> withdrawal to the other Contracting Party.</w:t>
      </w:r>
    </w:p>
    <w:p w14:paraId="41785970" w14:textId="17421918" w:rsidR="00A347C7" w:rsidRPr="0011499B" w:rsidRDefault="00A347C7" w:rsidP="00EB7E53">
      <w:pPr>
        <w:pStyle w:val="seNormalny2"/>
        <w:rPr>
          <w:rFonts w:asciiTheme="minorHAnsi" w:hAnsiTheme="minorHAnsi" w:cstheme="minorHAnsi"/>
          <w:sz w:val="24"/>
          <w:szCs w:val="24"/>
        </w:rPr>
      </w:pPr>
    </w:p>
    <w:p w14:paraId="5B18D8A2" w14:textId="516A7AB3" w:rsidR="00EB7E53" w:rsidRPr="0011499B" w:rsidRDefault="009254E0" w:rsidP="00A71712">
      <w:pPr>
        <w:pStyle w:val="seLevel2"/>
        <w:numPr>
          <w:ilvl w:val="0"/>
          <w:numId w:val="0"/>
        </w:numPr>
        <w:ind w:left="1815" w:hanging="1106"/>
        <w:rPr>
          <w:rFonts w:asciiTheme="minorHAnsi" w:hAnsiTheme="minorHAnsi" w:cstheme="minorHAnsi"/>
          <w:b/>
          <w:bCs/>
          <w:sz w:val="24"/>
          <w:szCs w:val="24"/>
        </w:rPr>
      </w:pPr>
      <w:r>
        <w:rPr>
          <w:rFonts w:asciiTheme="minorHAnsi" w:hAnsiTheme="minorHAnsi"/>
          <w:b/>
          <w:sz w:val="24"/>
        </w:rPr>
        <w:t>5. 6   Notices and Formal Communication</w:t>
      </w:r>
    </w:p>
    <w:p w14:paraId="633B93F8" w14:textId="768162BC" w:rsidR="00EB7E53" w:rsidRPr="0011499B" w:rsidRDefault="00EB7E53" w:rsidP="00EB7E53">
      <w:pPr>
        <w:pStyle w:val="seNormalny2"/>
        <w:rPr>
          <w:rFonts w:asciiTheme="minorHAnsi" w:hAnsiTheme="minorHAnsi" w:cstheme="minorHAnsi"/>
          <w:sz w:val="24"/>
          <w:szCs w:val="24"/>
        </w:rPr>
      </w:pPr>
      <w:r>
        <w:rPr>
          <w:rFonts w:asciiTheme="minorHAnsi" w:hAnsiTheme="minorHAnsi"/>
          <w:sz w:val="24"/>
        </w:rPr>
        <w:t>All notices and all communication between the Parties pursuant to this Contract shall be in writing, or in a form of an e-mail and shall be deemed as to have been properly delivered once delivered to the particular Party; where notices by e-mails are concerned, once the successful transmission to the fax receiver or e-mail recipient is confirmed to the addresses set out by the Parties in the header hereof.</w:t>
      </w:r>
    </w:p>
    <w:p w14:paraId="0B5E5C52" w14:textId="77777777" w:rsidR="00520452" w:rsidRPr="0011499B" w:rsidRDefault="00520452" w:rsidP="00EB7E53">
      <w:pPr>
        <w:pStyle w:val="seNormalny2"/>
        <w:rPr>
          <w:rFonts w:asciiTheme="minorHAnsi" w:hAnsiTheme="minorHAnsi" w:cstheme="minorHAnsi"/>
          <w:sz w:val="24"/>
          <w:szCs w:val="24"/>
        </w:rPr>
      </w:pPr>
    </w:p>
    <w:p w14:paraId="2BBCC26F" w14:textId="1E40E8F9" w:rsidR="00EB7E53" w:rsidRPr="0011499B" w:rsidRDefault="001500B5" w:rsidP="00A71712">
      <w:pPr>
        <w:pStyle w:val="seNormalny2"/>
        <w:ind w:hanging="425"/>
        <w:rPr>
          <w:rFonts w:asciiTheme="minorHAnsi" w:hAnsiTheme="minorHAnsi" w:cstheme="minorHAnsi"/>
          <w:b/>
          <w:bCs/>
          <w:sz w:val="24"/>
          <w:szCs w:val="24"/>
        </w:rPr>
      </w:pPr>
      <w:r>
        <w:rPr>
          <w:rFonts w:asciiTheme="minorHAnsi" w:hAnsiTheme="minorHAnsi"/>
          <w:b/>
          <w:sz w:val="24"/>
        </w:rPr>
        <w:t>5.7   Act of W</w:t>
      </w:r>
      <w:r w:rsidR="00520452">
        <w:rPr>
          <w:rFonts w:asciiTheme="minorHAnsi" w:hAnsiTheme="minorHAnsi"/>
          <w:b/>
          <w:sz w:val="24"/>
        </w:rPr>
        <w:t xml:space="preserve">ill </w:t>
      </w:r>
    </w:p>
    <w:p w14:paraId="037BEDC6" w14:textId="4A4477E9" w:rsidR="00EB7E53" w:rsidRPr="0011499B" w:rsidRDefault="00EB7E53" w:rsidP="00EB7E53">
      <w:pPr>
        <w:pStyle w:val="seNormalny2"/>
        <w:rPr>
          <w:rFonts w:asciiTheme="minorHAnsi" w:hAnsiTheme="minorHAnsi" w:cstheme="minorHAnsi"/>
          <w:sz w:val="24"/>
          <w:szCs w:val="24"/>
        </w:rPr>
      </w:pPr>
      <w:r>
        <w:rPr>
          <w:rFonts w:asciiTheme="minorHAnsi" w:hAnsiTheme="minorHAnsi"/>
          <w:sz w:val="24"/>
        </w:rPr>
        <w:t>The Parties hereby declare that they agree with the contents of th</w:t>
      </w:r>
      <w:r w:rsidR="00F162B3">
        <w:rPr>
          <w:rFonts w:asciiTheme="minorHAnsi" w:hAnsiTheme="minorHAnsi"/>
          <w:sz w:val="24"/>
        </w:rPr>
        <w:t>is Contract</w:t>
      </w:r>
      <w:r>
        <w:rPr>
          <w:rFonts w:asciiTheme="minorHAnsi" w:hAnsiTheme="minorHAnsi"/>
          <w:sz w:val="24"/>
        </w:rPr>
        <w:t>, it represents their free act and deed, which they confirm through their authorised repr</w:t>
      </w:r>
      <w:r w:rsidR="00F162B3">
        <w:rPr>
          <w:rFonts w:asciiTheme="minorHAnsi" w:hAnsiTheme="minorHAnsi"/>
          <w:sz w:val="24"/>
        </w:rPr>
        <w:t>esentatives, who have signed this Contract</w:t>
      </w:r>
      <w:r>
        <w:rPr>
          <w:rFonts w:asciiTheme="minorHAnsi" w:hAnsiTheme="minorHAnsi"/>
          <w:sz w:val="24"/>
        </w:rPr>
        <w:t>.</w:t>
      </w:r>
    </w:p>
    <w:p w14:paraId="328ED6ED" w14:textId="77777777" w:rsidR="00520452" w:rsidRPr="0011499B" w:rsidRDefault="00520452" w:rsidP="00EB7E53">
      <w:pPr>
        <w:pStyle w:val="seNormalny2"/>
        <w:rPr>
          <w:rFonts w:asciiTheme="minorHAnsi" w:hAnsiTheme="minorHAnsi" w:cstheme="minorHAnsi"/>
          <w:sz w:val="24"/>
          <w:szCs w:val="24"/>
        </w:rPr>
      </w:pPr>
    </w:p>
    <w:p w14:paraId="445D896A" w14:textId="54C0B88A" w:rsidR="00EB7E53" w:rsidRPr="0011499B" w:rsidRDefault="00520452" w:rsidP="00A71712">
      <w:pPr>
        <w:pStyle w:val="seLevel2"/>
        <w:keepNext/>
        <w:numPr>
          <w:ilvl w:val="0"/>
          <w:numId w:val="0"/>
        </w:numPr>
        <w:ind w:left="1135" w:hanging="426"/>
        <w:rPr>
          <w:rFonts w:asciiTheme="minorHAnsi" w:hAnsiTheme="minorHAnsi" w:cstheme="minorHAnsi"/>
          <w:b/>
          <w:bCs/>
          <w:sz w:val="24"/>
          <w:szCs w:val="24"/>
        </w:rPr>
      </w:pPr>
      <w:r>
        <w:rPr>
          <w:rFonts w:asciiTheme="minorHAnsi" w:hAnsiTheme="minorHAnsi"/>
          <w:b/>
          <w:sz w:val="24"/>
        </w:rPr>
        <w:lastRenderedPageBreak/>
        <w:t xml:space="preserve">5.8.   </w:t>
      </w:r>
      <w:r>
        <w:rPr>
          <w:rFonts w:asciiTheme="minorHAnsi" w:hAnsiTheme="minorHAnsi"/>
          <w:b/>
          <w:bCs/>
          <w:sz w:val="24"/>
        </w:rPr>
        <w:t>Validity and Effectiveness</w:t>
      </w:r>
    </w:p>
    <w:p w14:paraId="536D8218" w14:textId="59638EEA" w:rsidR="00EB7E53" w:rsidRDefault="00EB7E53" w:rsidP="00EB7E53">
      <w:pPr>
        <w:pStyle w:val="seNormalny2"/>
        <w:rPr>
          <w:rFonts w:asciiTheme="minorHAnsi" w:hAnsiTheme="minorHAnsi" w:cstheme="minorHAnsi"/>
          <w:sz w:val="24"/>
          <w:szCs w:val="24"/>
        </w:rPr>
      </w:pPr>
      <w:r>
        <w:rPr>
          <w:rFonts w:asciiTheme="minorHAnsi" w:hAnsiTheme="minorHAnsi"/>
          <w:sz w:val="24"/>
        </w:rPr>
        <w:t>This Contract is being concluded for a definite period and becomes valid and effective upon the day of its signing by both Contracting Parties. The validity and effect of this Contract terminates on 31/03/20</w:t>
      </w:r>
      <w:r w:rsidR="00941200">
        <w:rPr>
          <w:rFonts w:asciiTheme="minorHAnsi" w:hAnsiTheme="minorHAnsi"/>
          <w:sz w:val="24"/>
        </w:rPr>
        <w:t>27</w:t>
      </w:r>
      <w:r>
        <w:rPr>
          <w:rFonts w:asciiTheme="minorHAnsi" w:hAnsiTheme="minorHAnsi"/>
          <w:sz w:val="24"/>
        </w:rPr>
        <w:t xml:space="preserve">. </w:t>
      </w:r>
    </w:p>
    <w:p w14:paraId="3F7F8ED3" w14:textId="77777777" w:rsidR="00522EA6" w:rsidRPr="0011499B" w:rsidRDefault="00522EA6" w:rsidP="00EB7E53">
      <w:pPr>
        <w:pStyle w:val="seNormalny2"/>
        <w:rPr>
          <w:rFonts w:asciiTheme="minorHAnsi" w:hAnsiTheme="minorHAnsi" w:cstheme="minorHAnsi"/>
          <w:sz w:val="24"/>
          <w:szCs w:val="24"/>
        </w:rPr>
      </w:pPr>
    </w:p>
    <w:p w14:paraId="6DB46C5D" w14:textId="2FDEFA00" w:rsidR="00005829" w:rsidRPr="0011499B" w:rsidRDefault="009254E0" w:rsidP="00A71712">
      <w:pPr>
        <w:pStyle w:val="seLevel2"/>
        <w:numPr>
          <w:ilvl w:val="0"/>
          <w:numId w:val="0"/>
        </w:numPr>
        <w:textAlignment w:val="auto"/>
        <w:rPr>
          <w:rFonts w:asciiTheme="minorHAnsi" w:hAnsiTheme="minorHAnsi" w:cstheme="minorHAnsi"/>
          <w:b/>
          <w:sz w:val="24"/>
          <w:szCs w:val="24"/>
        </w:rPr>
      </w:pPr>
      <w:r>
        <w:rPr>
          <w:rFonts w:asciiTheme="minorHAnsi" w:hAnsiTheme="minorHAnsi"/>
          <w:b/>
          <w:sz w:val="24"/>
        </w:rPr>
        <w:t xml:space="preserve">            5.9   Disputes</w:t>
      </w:r>
    </w:p>
    <w:p w14:paraId="3DAE210C" w14:textId="0F98A0F7" w:rsidR="00005829" w:rsidRPr="0011499B" w:rsidRDefault="00005829" w:rsidP="00005829">
      <w:pPr>
        <w:pStyle w:val="seNormalny2"/>
        <w:rPr>
          <w:rFonts w:asciiTheme="minorHAnsi" w:hAnsiTheme="minorHAnsi" w:cstheme="minorHAnsi"/>
          <w:sz w:val="24"/>
          <w:szCs w:val="24"/>
        </w:rPr>
      </w:pPr>
      <w:r>
        <w:rPr>
          <w:rFonts w:asciiTheme="minorHAnsi" w:hAnsiTheme="minorHAnsi"/>
          <w:sz w:val="24"/>
        </w:rPr>
        <w:t xml:space="preserve">Any dispute relating to this Contract shall be submitted for settlement to the relevant District Court pursuant to the provisions of the Code of Civil Procedure No. 160/2015 Coll., as later amended. </w:t>
      </w:r>
    </w:p>
    <w:p w14:paraId="38A8F799" w14:textId="77777777" w:rsidR="00520452" w:rsidRPr="0011499B" w:rsidRDefault="00520452" w:rsidP="00005829">
      <w:pPr>
        <w:pStyle w:val="seNormalny2"/>
        <w:rPr>
          <w:rFonts w:asciiTheme="minorHAnsi" w:hAnsiTheme="minorHAnsi" w:cstheme="minorHAnsi"/>
          <w:sz w:val="24"/>
          <w:szCs w:val="24"/>
        </w:rPr>
      </w:pPr>
    </w:p>
    <w:p w14:paraId="5C36AD89" w14:textId="05BF977A" w:rsidR="00EB7E53" w:rsidRPr="0011499B" w:rsidRDefault="00325631" w:rsidP="00A71712">
      <w:pPr>
        <w:pStyle w:val="seLevel2"/>
        <w:numPr>
          <w:ilvl w:val="0"/>
          <w:numId w:val="0"/>
        </w:numPr>
        <w:ind w:left="1815" w:hanging="1106"/>
        <w:rPr>
          <w:rFonts w:asciiTheme="minorHAnsi" w:hAnsiTheme="minorHAnsi" w:cstheme="minorHAnsi"/>
          <w:b/>
          <w:bCs/>
          <w:sz w:val="24"/>
          <w:szCs w:val="24"/>
        </w:rPr>
      </w:pPr>
      <w:r>
        <w:rPr>
          <w:rFonts w:asciiTheme="minorHAnsi" w:hAnsiTheme="minorHAnsi"/>
          <w:b/>
          <w:sz w:val="24"/>
        </w:rPr>
        <w:t>5.10   Contact P</w:t>
      </w:r>
      <w:r w:rsidR="00520452">
        <w:rPr>
          <w:rFonts w:asciiTheme="minorHAnsi" w:hAnsiTheme="minorHAnsi"/>
          <w:b/>
          <w:sz w:val="24"/>
        </w:rPr>
        <w:t xml:space="preserve">ersons </w:t>
      </w:r>
    </w:p>
    <w:p w14:paraId="38AC5B5A" w14:textId="5693EF6A" w:rsidR="00EB7E53" w:rsidRPr="0011499B" w:rsidRDefault="00EB7E53" w:rsidP="00EB7E53">
      <w:pPr>
        <w:pStyle w:val="seNormalny2"/>
        <w:rPr>
          <w:rFonts w:asciiTheme="minorHAnsi" w:hAnsiTheme="minorHAnsi" w:cstheme="minorHAnsi"/>
          <w:sz w:val="24"/>
          <w:szCs w:val="24"/>
        </w:rPr>
      </w:pPr>
      <w:r>
        <w:rPr>
          <w:rFonts w:asciiTheme="minorHAnsi" w:hAnsiTheme="minorHAnsi"/>
          <w:sz w:val="24"/>
        </w:rPr>
        <w:t xml:space="preserve">For the purposes of performing the provisions of this Contract, the contact persons or the coordinators are persons listed in Annex No. 1 hereto. </w:t>
      </w:r>
    </w:p>
    <w:p w14:paraId="3F2D2942" w14:textId="65129706" w:rsidR="00EB7E53" w:rsidRPr="0011499B" w:rsidRDefault="00EB7E53" w:rsidP="00EB7E53">
      <w:pPr>
        <w:pStyle w:val="seNormalny2"/>
        <w:rPr>
          <w:rFonts w:asciiTheme="minorHAnsi" w:hAnsiTheme="minorHAnsi" w:cstheme="minorHAnsi"/>
          <w:sz w:val="24"/>
          <w:szCs w:val="24"/>
        </w:rPr>
      </w:pPr>
      <w:r>
        <w:rPr>
          <w:rFonts w:asciiTheme="minorHAnsi" w:hAnsiTheme="minorHAnsi"/>
          <w:sz w:val="24"/>
        </w:rPr>
        <w:t xml:space="preserve">Each of the Contracting Parties has a right to change the contact person at any time and must inform the other Contracting Party thereof immediately in writing. The contact person is granted authorizations and powers necessary to take and enforce decisions in regard of the performance of the Contract. </w:t>
      </w:r>
    </w:p>
    <w:p w14:paraId="38E76EBB" w14:textId="77777777" w:rsidR="00520452" w:rsidRPr="0011499B" w:rsidRDefault="00520452" w:rsidP="00A71712">
      <w:pPr>
        <w:pStyle w:val="seNormalny2"/>
        <w:rPr>
          <w:rFonts w:asciiTheme="minorHAnsi" w:hAnsiTheme="minorHAnsi" w:cstheme="minorHAnsi"/>
          <w:b/>
          <w:bCs/>
          <w:sz w:val="24"/>
          <w:szCs w:val="24"/>
        </w:rPr>
      </w:pPr>
    </w:p>
    <w:p w14:paraId="03735132" w14:textId="00B86CC8" w:rsidR="00EB7E53" w:rsidRPr="0011499B" w:rsidRDefault="00520452" w:rsidP="00A71712">
      <w:pPr>
        <w:pStyle w:val="seNormalny2"/>
        <w:ind w:hanging="425"/>
        <w:rPr>
          <w:rFonts w:asciiTheme="minorHAnsi" w:hAnsiTheme="minorHAnsi" w:cstheme="minorHAnsi"/>
          <w:b/>
          <w:bCs/>
          <w:sz w:val="24"/>
          <w:szCs w:val="24"/>
        </w:rPr>
      </w:pPr>
      <w:r>
        <w:rPr>
          <w:rFonts w:asciiTheme="minorHAnsi" w:hAnsiTheme="minorHAnsi"/>
          <w:b/>
          <w:sz w:val="24"/>
        </w:rPr>
        <w:t>5.11   Counterparts</w:t>
      </w:r>
    </w:p>
    <w:p w14:paraId="79FE98DE" w14:textId="121F515C" w:rsidR="00EB7E53" w:rsidRPr="0011499B" w:rsidRDefault="00EB7E53" w:rsidP="00EB7E53">
      <w:pPr>
        <w:pStyle w:val="seNormalny2"/>
        <w:rPr>
          <w:rFonts w:asciiTheme="minorHAnsi" w:hAnsiTheme="minorHAnsi" w:cstheme="minorHAnsi"/>
          <w:sz w:val="24"/>
          <w:szCs w:val="24"/>
        </w:rPr>
      </w:pPr>
      <w:r>
        <w:rPr>
          <w:rFonts w:asciiTheme="minorHAnsi" w:hAnsiTheme="minorHAnsi"/>
          <w:sz w:val="24"/>
        </w:rPr>
        <w:t xml:space="preserve">The Contract has been executed in 2 counterparts, of which each Party shall retain a counterpart. </w:t>
      </w:r>
    </w:p>
    <w:p w14:paraId="06A2A729" w14:textId="77777777" w:rsidR="005252BE" w:rsidRPr="0011499B" w:rsidRDefault="005252BE" w:rsidP="00EB7E53">
      <w:pPr>
        <w:pStyle w:val="seNormalny2"/>
        <w:rPr>
          <w:rFonts w:asciiTheme="minorHAnsi" w:hAnsiTheme="minorHAnsi" w:cstheme="minorHAnsi"/>
          <w:sz w:val="24"/>
          <w:szCs w:val="24"/>
        </w:rPr>
      </w:pPr>
    </w:p>
    <w:p w14:paraId="373B7535" w14:textId="77777777" w:rsidR="003A66D8" w:rsidRPr="0011499B" w:rsidRDefault="003A66D8" w:rsidP="00A71712">
      <w:pPr>
        <w:pStyle w:val="seLevel2"/>
        <w:numPr>
          <w:ilvl w:val="0"/>
          <w:numId w:val="0"/>
        </w:numPr>
        <w:tabs>
          <w:tab w:val="num" w:pos="1134"/>
          <w:tab w:val="num" w:pos="1815"/>
        </w:tabs>
        <w:ind w:left="1134" w:hanging="283"/>
        <w:rPr>
          <w:rFonts w:asciiTheme="minorHAnsi" w:hAnsiTheme="minorHAnsi" w:cstheme="minorHAnsi"/>
          <w:b/>
          <w:sz w:val="24"/>
          <w:szCs w:val="24"/>
        </w:rPr>
      </w:pPr>
      <w:r>
        <w:rPr>
          <w:rFonts w:asciiTheme="minorHAnsi" w:hAnsiTheme="minorHAnsi"/>
          <w:b/>
          <w:sz w:val="24"/>
        </w:rPr>
        <w:t>Annexes</w:t>
      </w:r>
    </w:p>
    <w:p w14:paraId="58685CEF" w14:textId="5AAB58B2" w:rsidR="00C64F89" w:rsidRPr="0011499B" w:rsidRDefault="003A66D8" w:rsidP="00EB7E53">
      <w:pPr>
        <w:pStyle w:val="seNormalny2"/>
        <w:rPr>
          <w:rFonts w:asciiTheme="minorHAnsi" w:hAnsiTheme="minorHAnsi" w:cstheme="minorHAnsi"/>
          <w:sz w:val="24"/>
          <w:szCs w:val="24"/>
        </w:rPr>
      </w:pPr>
      <w:r>
        <w:rPr>
          <w:rFonts w:asciiTheme="minorHAnsi" w:hAnsiTheme="minorHAnsi"/>
          <w:sz w:val="24"/>
        </w:rPr>
        <w:t>Annex No. 1: Contact details:</w:t>
      </w:r>
    </w:p>
    <w:p w14:paraId="7AD61F6B" w14:textId="20880C13" w:rsidR="00522EA6" w:rsidRDefault="00C64F89" w:rsidP="00EB7E53">
      <w:pPr>
        <w:pStyle w:val="seNormalny2"/>
        <w:rPr>
          <w:rFonts w:asciiTheme="minorHAnsi" w:hAnsiTheme="minorHAnsi" w:cstheme="minorHAnsi"/>
          <w:sz w:val="24"/>
          <w:szCs w:val="24"/>
        </w:rPr>
      </w:pPr>
      <w:r>
        <w:rPr>
          <w:rFonts w:asciiTheme="minorHAnsi" w:hAnsiTheme="minorHAnsi"/>
          <w:sz w:val="24"/>
        </w:rPr>
        <w:t>Annex No. 2: Transfer Deed Specimen</w:t>
      </w:r>
    </w:p>
    <w:p w14:paraId="7AA54333" w14:textId="77777777" w:rsidR="00522EA6" w:rsidRPr="0011499B" w:rsidRDefault="00522EA6" w:rsidP="0011499B"/>
    <w:p w14:paraId="4A114B18" w14:textId="77777777" w:rsidR="00522EA6" w:rsidRPr="0011499B" w:rsidRDefault="00522EA6" w:rsidP="0011499B"/>
    <w:p w14:paraId="1E43FD83" w14:textId="361727EB" w:rsidR="00522EA6" w:rsidRDefault="00522EA6" w:rsidP="00522EA6"/>
    <w:p w14:paraId="36C69932" w14:textId="77777777" w:rsidR="00522EA6" w:rsidRPr="00522EA6" w:rsidRDefault="00522EA6" w:rsidP="00522EA6">
      <w:pPr>
        <w:tabs>
          <w:tab w:val="left" w:pos="924"/>
        </w:tabs>
      </w:pPr>
      <w:r>
        <w:tab/>
      </w:r>
    </w:p>
    <w:tbl>
      <w:tblPr>
        <w:tblW w:w="0" w:type="auto"/>
        <w:tblLook w:val="01E0" w:firstRow="1" w:lastRow="1" w:firstColumn="1" w:lastColumn="1" w:noHBand="0" w:noVBand="0"/>
      </w:tblPr>
      <w:tblGrid>
        <w:gridCol w:w="4077"/>
        <w:gridCol w:w="709"/>
        <w:gridCol w:w="4253"/>
      </w:tblGrid>
      <w:tr w:rsidR="00522EA6" w:rsidRPr="00E66A93" w14:paraId="1B937D2D" w14:textId="77777777" w:rsidTr="00E66A93">
        <w:trPr>
          <w:trHeight w:val="664"/>
        </w:trPr>
        <w:tc>
          <w:tcPr>
            <w:tcW w:w="9039" w:type="dxa"/>
            <w:gridSpan w:val="3"/>
            <w:shd w:val="clear" w:color="auto" w:fill="auto"/>
            <w:vAlign w:val="bottom"/>
          </w:tcPr>
          <w:p w14:paraId="7BEFE462" w14:textId="77777777" w:rsidR="00522EA6" w:rsidRPr="00E66A93" w:rsidRDefault="00522EA6" w:rsidP="00E66A93">
            <w:pPr>
              <w:keepNext/>
              <w:overflowPunct w:val="0"/>
              <w:autoSpaceDE w:val="0"/>
              <w:autoSpaceDN w:val="0"/>
              <w:adjustRightInd w:val="0"/>
              <w:jc w:val="both"/>
              <w:textAlignment w:val="baseline"/>
              <w:rPr>
                <w:rFonts w:asciiTheme="minorHAnsi" w:hAnsiTheme="minorHAnsi" w:cstheme="minorHAnsi"/>
                <w:sz w:val="24"/>
              </w:rPr>
            </w:pPr>
          </w:p>
          <w:p w14:paraId="3D197FE8" w14:textId="77777777" w:rsidR="00522EA6" w:rsidRPr="00E66A93" w:rsidRDefault="00522EA6" w:rsidP="00E66A93">
            <w:pPr>
              <w:keepNext/>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In Bratislava, on ...................                                  In..........................,  on .........................</w:t>
            </w:r>
          </w:p>
          <w:p w14:paraId="164CCE4F" w14:textId="77777777" w:rsidR="00522EA6" w:rsidRPr="00E66A93" w:rsidRDefault="00522EA6" w:rsidP="00E66A93">
            <w:pPr>
              <w:keepNext/>
              <w:overflowPunct w:val="0"/>
              <w:autoSpaceDE w:val="0"/>
              <w:autoSpaceDN w:val="0"/>
              <w:adjustRightInd w:val="0"/>
              <w:jc w:val="both"/>
              <w:textAlignment w:val="baseline"/>
              <w:rPr>
                <w:rFonts w:asciiTheme="minorHAnsi" w:hAnsiTheme="minorHAnsi" w:cstheme="minorHAnsi"/>
                <w:sz w:val="24"/>
              </w:rPr>
            </w:pPr>
          </w:p>
        </w:tc>
      </w:tr>
      <w:tr w:rsidR="00522EA6" w:rsidRPr="00E66A93" w14:paraId="489D823D" w14:textId="77777777" w:rsidTr="00E66A93">
        <w:trPr>
          <w:trHeight w:val="366"/>
        </w:trPr>
        <w:tc>
          <w:tcPr>
            <w:tcW w:w="4077" w:type="dxa"/>
            <w:shd w:val="clear" w:color="auto" w:fill="auto"/>
            <w:vAlign w:val="bottom"/>
          </w:tcPr>
          <w:p w14:paraId="0435DDF9" w14:textId="17A770E9" w:rsidR="00522EA6" w:rsidRPr="00E66A93" w:rsidRDefault="00522EA6">
            <w:pPr>
              <w:keepNext/>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On behalf of the Producer:</w:t>
            </w:r>
          </w:p>
        </w:tc>
        <w:tc>
          <w:tcPr>
            <w:tcW w:w="709" w:type="dxa"/>
            <w:shd w:val="clear" w:color="auto" w:fill="auto"/>
          </w:tcPr>
          <w:p w14:paraId="21915CE5" w14:textId="77777777" w:rsidR="00522EA6" w:rsidRPr="00E66A93" w:rsidRDefault="00522EA6" w:rsidP="00E66A93">
            <w:pPr>
              <w:keepNext/>
              <w:overflowPunct w:val="0"/>
              <w:autoSpaceDE w:val="0"/>
              <w:autoSpaceDN w:val="0"/>
              <w:adjustRightInd w:val="0"/>
              <w:jc w:val="both"/>
              <w:textAlignment w:val="baseline"/>
              <w:rPr>
                <w:rFonts w:asciiTheme="minorHAnsi" w:hAnsiTheme="minorHAnsi" w:cstheme="minorHAnsi"/>
                <w:sz w:val="24"/>
              </w:rPr>
            </w:pPr>
          </w:p>
        </w:tc>
        <w:tc>
          <w:tcPr>
            <w:tcW w:w="4253" w:type="dxa"/>
            <w:shd w:val="clear" w:color="auto" w:fill="auto"/>
            <w:vAlign w:val="bottom"/>
          </w:tcPr>
          <w:p w14:paraId="60A582F3" w14:textId="39EFDA97" w:rsidR="00522EA6" w:rsidRPr="00E66A93" w:rsidRDefault="00522EA6">
            <w:pPr>
              <w:keepNext/>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On behalf of the Participant:</w:t>
            </w:r>
          </w:p>
        </w:tc>
      </w:tr>
      <w:tr w:rsidR="00522EA6" w:rsidRPr="00E66A93" w14:paraId="524FEA61" w14:textId="77777777" w:rsidTr="00E66A93">
        <w:trPr>
          <w:trHeight w:val="738"/>
        </w:trPr>
        <w:tc>
          <w:tcPr>
            <w:tcW w:w="4077" w:type="dxa"/>
            <w:tcBorders>
              <w:bottom w:val="single" w:sz="4" w:space="0" w:color="auto"/>
            </w:tcBorders>
            <w:shd w:val="clear" w:color="auto" w:fill="auto"/>
          </w:tcPr>
          <w:p w14:paraId="5D9A2F75" w14:textId="77777777" w:rsidR="00522EA6" w:rsidRPr="00E66A93" w:rsidRDefault="00522EA6" w:rsidP="00E66A93">
            <w:pPr>
              <w:keepNext/>
              <w:overflowPunct w:val="0"/>
              <w:autoSpaceDE w:val="0"/>
              <w:autoSpaceDN w:val="0"/>
              <w:adjustRightInd w:val="0"/>
              <w:jc w:val="both"/>
              <w:textAlignment w:val="baseline"/>
              <w:rPr>
                <w:rFonts w:asciiTheme="minorHAnsi" w:hAnsiTheme="minorHAnsi" w:cstheme="minorHAnsi"/>
                <w:sz w:val="24"/>
              </w:rPr>
            </w:pPr>
          </w:p>
          <w:p w14:paraId="7F1B7869" w14:textId="77777777" w:rsidR="00522EA6" w:rsidRPr="00E66A93" w:rsidRDefault="00522EA6" w:rsidP="00E66A93">
            <w:pPr>
              <w:keepNext/>
              <w:overflowPunct w:val="0"/>
              <w:autoSpaceDE w:val="0"/>
              <w:autoSpaceDN w:val="0"/>
              <w:adjustRightInd w:val="0"/>
              <w:jc w:val="both"/>
              <w:textAlignment w:val="baseline"/>
              <w:rPr>
                <w:rFonts w:asciiTheme="minorHAnsi" w:hAnsiTheme="minorHAnsi" w:cstheme="minorHAnsi"/>
                <w:sz w:val="24"/>
              </w:rPr>
            </w:pPr>
          </w:p>
          <w:p w14:paraId="5BE75D56" w14:textId="77777777" w:rsidR="00522EA6" w:rsidRPr="00E66A93" w:rsidRDefault="00522EA6" w:rsidP="00E66A93">
            <w:pPr>
              <w:keepNext/>
              <w:overflowPunct w:val="0"/>
              <w:autoSpaceDE w:val="0"/>
              <w:autoSpaceDN w:val="0"/>
              <w:adjustRightInd w:val="0"/>
              <w:jc w:val="both"/>
              <w:textAlignment w:val="baseline"/>
              <w:rPr>
                <w:rFonts w:asciiTheme="minorHAnsi" w:hAnsiTheme="minorHAnsi" w:cstheme="minorHAnsi"/>
                <w:sz w:val="24"/>
              </w:rPr>
            </w:pPr>
          </w:p>
          <w:p w14:paraId="55F49C8F" w14:textId="77777777" w:rsidR="00522EA6" w:rsidRPr="00E66A93" w:rsidRDefault="00522EA6" w:rsidP="00E66A93">
            <w:pPr>
              <w:keepNext/>
              <w:overflowPunct w:val="0"/>
              <w:autoSpaceDE w:val="0"/>
              <w:autoSpaceDN w:val="0"/>
              <w:adjustRightInd w:val="0"/>
              <w:jc w:val="both"/>
              <w:textAlignment w:val="baseline"/>
              <w:rPr>
                <w:rFonts w:asciiTheme="minorHAnsi" w:hAnsiTheme="minorHAnsi" w:cstheme="minorHAnsi"/>
                <w:sz w:val="24"/>
              </w:rPr>
            </w:pPr>
          </w:p>
          <w:p w14:paraId="2426FE81" w14:textId="77777777" w:rsidR="00522EA6" w:rsidRPr="00E66A93" w:rsidRDefault="00522EA6" w:rsidP="00E66A93">
            <w:pPr>
              <w:keepNext/>
              <w:overflowPunct w:val="0"/>
              <w:autoSpaceDE w:val="0"/>
              <w:autoSpaceDN w:val="0"/>
              <w:adjustRightInd w:val="0"/>
              <w:jc w:val="both"/>
              <w:textAlignment w:val="baseline"/>
              <w:rPr>
                <w:rFonts w:asciiTheme="minorHAnsi" w:hAnsiTheme="minorHAnsi" w:cstheme="minorHAnsi"/>
                <w:sz w:val="24"/>
              </w:rPr>
            </w:pPr>
          </w:p>
          <w:p w14:paraId="06FE6B91" w14:textId="77777777" w:rsidR="00522EA6" w:rsidRPr="00E66A93" w:rsidRDefault="00522EA6" w:rsidP="00E66A93">
            <w:pPr>
              <w:keepNext/>
              <w:overflowPunct w:val="0"/>
              <w:autoSpaceDE w:val="0"/>
              <w:autoSpaceDN w:val="0"/>
              <w:adjustRightInd w:val="0"/>
              <w:jc w:val="both"/>
              <w:textAlignment w:val="baseline"/>
              <w:rPr>
                <w:rFonts w:asciiTheme="minorHAnsi" w:hAnsiTheme="minorHAnsi" w:cstheme="minorHAnsi"/>
                <w:sz w:val="24"/>
              </w:rPr>
            </w:pPr>
          </w:p>
        </w:tc>
        <w:tc>
          <w:tcPr>
            <w:tcW w:w="709" w:type="dxa"/>
            <w:shd w:val="clear" w:color="auto" w:fill="auto"/>
          </w:tcPr>
          <w:p w14:paraId="69713ED7" w14:textId="77777777" w:rsidR="00522EA6" w:rsidRPr="00E66A93" w:rsidRDefault="00522EA6" w:rsidP="00E66A93">
            <w:pPr>
              <w:keepNext/>
              <w:overflowPunct w:val="0"/>
              <w:autoSpaceDE w:val="0"/>
              <w:autoSpaceDN w:val="0"/>
              <w:adjustRightInd w:val="0"/>
              <w:jc w:val="both"/>
              <w:textAlignment w:val="baseline"/>
              <w:rPr>
                <w:rFonts w:asciiTheme="minorHAnsi" w:hAnsiTheme="minorHAnsi" w:cstheme="minorHAnsi"/>
                <w:sz w:val="24"/>
              </w:rPr>
            </w:pPr>
          </w:p>
        </w:tc>
        <w:tc>
          <w:tcPr>
            <w:tcW w:w="4253" w:type="dxa"/>
            <w:tcBorders>
              <w:bottom w:val="single" w:sz="4" w:space="0" w:color="auto"/>
            </w:tcBorders>
            <w:shd w:val="clear" w:color="auto" w:fill="auto"/>
          </w:tcPr>
          <w:p w14:paraId="38849B8B" w14:textId="77777777" w:rsidR="00522EA6" w:rsidRPr="00E66A93" w:rsidRDefault="00522EA6" w:rsidP="00E66A93">
            <w:pPr>
              <w:keepNext/>
              <w:overflowPunct w:val="0"/>
              <w:autoSpaceDE w:val="0"/>
              <w:autoSpaceDN w:val="0"/>
              <w:adjustRightInd w:val="0"/>
              <w:jc w:val="both"/>
              <w:textAlignment w:val="baseline"/>
              <w:rPr>
                <w:rFonts w:asciiTheme="minorHAnsi" w:hAnsiTheme="minorHAnsi" w:cstheme="minorHAnsi"/>
                <w:sz w:val="24"/>
              </w:rPr>
            </w:pPr>
          </w:p>
        </w:tc>
      </w:tr>
      <w:tr w:rsidR="00522EA6" w:rsidRPr="00E66A93" w14:paraId="0FA21237" w14:textId="77777777" w:rsidTr="00E66A93">
        <w:trPr>
          <w:trHeight w:val="399"/>
        </w:trPr>
        <w:tc>
          <w:tcPr>
            <w:tcW w:w="4077" w:type="dxa"/>
            <w:tcBorders>
              <w:top w:val="single" w:sz="4" w:space="0" w:color="auto"/>
            </w:tcBorders>
            <w:shd w:val="clear" w:color="auto" w:fill="auto"/>
          </w:tcPr>
          <w:p w14:paraId="5EDF5EA2" w14:textId="0B24000C" w:rsidR="00522EA6" w:rsidRPr="00E66A93" w:rsidRDefault="00522EA6" w:rsidP="00E66A93">
            <w:pPr>
              <w:keepNext/>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Name:    Ing. Vlastimil Tomašovič</w:t>
            </w:r>
          </w:p>
          <w:p w14:paraId="3A3E4D0F" w14:textId="77777777" w:rsidR="00522EA6" w:rsidRPr="00E66A93" w:rsidRDefault="00522EA6" w:rsidP="00E66A93">
            <w:pPr>
              <w:keepNext/>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 xml:space="preserve">Position: Head of European and Market </w:t>
            </w:r>
          </w:p>
          <w:p w14:paraId="031F1AFC" w14:textId="5A520FDB" w:rsidR="00522EA6" w:rsidRPr="00E66A93" w:rsidRDefault="00522EA6" w:rsidP="00E66A93">
            <w:pPr>
              <w:keepNext/>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 xml:space="preserve">                Regulation</w:t>
            </w:r>
          </w:p>
        </w:tc>
        <w:tc>
          <w:tcPr>
            <w:tcW w:w="709" w:type="dxa"/>
            <w:shd w:val="clear" w:color="auto" w:fill="auto"/>
          </w:tcPr>
          <w:p w14:paraId="5B5AE38D" w14:textId="77777777" w:rsidR="00522EA6" w:rsidRPr="00E66A93" w:rsidRDefault="00522EA6" w:rsidP="00E66A93">
            <w:pPr>
              <w:keepNext/>
              <w:overflowPunct w:val="0"/>
              <w:autoSpaceDE w:val="0"/>
              <w:autoSpaceDN w:val="0"/>
              <w:adjustRightInd w:val="0"/>
              <w:jc w:val="both"/>
              <w:textAlignment w:val="baseline"/>
              <w:rPr>
                <w:rFonts w:asciiTheme="minorHAnsi" w:hAnsiTheme="minorHAnsi" w:cstheme="minorHAnsi"/>
                <w:sz w:val="24"/>
              </w:rPr>
            </w:pPr>
          </w:p>
        </w:tc>
        <w:tc>
          <w:tcPr>
            <w:tcW w:w="4253" w:type="dxa"/>
            <w:tcBorders>
              <w:top w:val="single" w:sz="4" w:space="0" w:color="auto"/>
            </w:tcBorders>
            <w:shd w:val="clear" w:color="auto" w:fill="auto"/>
          </w:tcPr>
          <w:p w14:paraId="48D8864B" w14:textId="77777777" w:rsidR="00522EA6" w:rsidRPr="00E66A93" w:rsidRDefault="00522EA6" w:rsidP="00E66A93">
            <w:pPr>
              <w:keepNext/>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sz w:val="24"/>
              </w:rPr>
              <w:t xml:space="preserve">Name:        </w:t>
            </w:r>
          </w:p>
          <w:p w14:paraId="35A4D592" w14:textId="77777777" w:rsidR="00522EA6" w:rsidRPr="00E66A93" w:rsidRDefault="00522EA6" w:rsidP="00E66A93">
            <w:pPr>
              <w:keepNext/>
              <w:overflowPunct w:val="0"/>
              <w:autoSpaceDE w:val="0"/>
              <w:autoSpaceDN w:val="0"/>
              <w:adjustRightInd w:val="0"/>
              <w:ind w:left="1026" w:hanging="1026"/>
              <w:textAlignment w:val="baseline"/>
              <w:rPr>
                <w:rFonts w:asciiTheme="minorHAnsi" w:hAnsiTheme="minorHAnsi" w:cstheme="minorHAnsi"/>
                <w:sz w:val="24"/>
              </w:rPr>
            </w:pPr>
            <w:r>
              <w:rPr>
                <w:rFonts w:asciiTheme="minorHAnsi" w:hAnsiTheme="minorHAnsi"/>
                <w:sz w:val="24"/>
              </w:rPr>
              <w:t xml:space="preserve">Position:     </w:t>
            </w:r>
          </w:p>
        </w:tc>
      </w:tr>
      <w:tr w:rsidR="00522EA6" w:rsidRPr="00E66A93" w14:paraId="52BD130F" w14:textId="77777777" w:rsidTr="00E66A93">
        <w:trPr>
          <w:trHeight w:val="738"/>
        </w:trPr>
        <w:tc>
          <w:tcPr>
            <w:tcW w:w="4077" w:type="dxa"/>
            <w:shd w:val="clear" w:color="auto" w:fill="auto"/>
          </w:tcPr>
          <w:p w14:paraId="58243107" w14:textId="77777777" w:rsidR="00522EA6" w:rsidRDefault="00522EA6" w:rsidP="00E66A93">
            <w:pPr>
              <w:keepNext/>
              <w:overflowPunct w:val="0"/>
              <w:autoSpaceDE w:val="0"/>
              <w:autoSpaceDN w:val="0"/>
              <w:adjustRightInd w:val="0"/>
              <w:jc w:val="both"/>
              <w:textAlignment w:val="baseline"/>
              <w:rPr>
                <w:rFonts w:asciiTheme="minorHAnsi" w:hAnsiTheme="minorHAnsi" w:cstheme="minorHAnsi"/>
                <w:sz w:val="24"/>
              </w:rPr>
            </w:pPr>
          </w:p>
          <w:p w14:paraId="3F832008" w14:textId="77777777" w:rsidR="007C1F27" w:rsidRDefault="007C1F27" w:rsidP="00E66A93">
            <w:pPr>
              <w:keepNext/>
              <w:overflowPunct w:val="0"/>
              <w:autoSpaceDE w:val="0"/>
              <w:autoSpaceDN w:val="0"/>
              <w:adjustRightInd w:val="0"/>
              <w:jc w:val="both"/>
              <w:textAlignment w:val="baseline"/>
              <w:rPr>
                <w:rFonts w:asciiTheme="minorHAnsi" w:hAnsiTheme="minorHAnsi" w:cstheme="minorHAnsi"/>
                <w:sz w:val="24"/>
              </w:rPr>
            </w:pPr>
          </w:p>
          <w:p w14:paraId="36200008" w14:textId="77777777" w:rsidR="007C1F27" w:rsidRDefault="007C1F27" w:rsidP="00E66A93">
            <w:pPr>
              <w:keepNext/>
              <w:overflowPunct w:val="0"/>
              <w:autoSpaceDE w:val="0"/>
              <w:autoSpaceDN w:val="0"/>
              <w:adjustRightInd w:val="0"/>
              <w:jc w:val="both"/>
              <w:textAlignment w:val="baseline"/>
              <w:rPr>
                <w:rFonts w:asciiTheme="minorHAnsi" w:hAnsiTheme="minorHAnsi" w:cstheme="minorHAnsi"/>
                <w:sz w:val="24"/>
              </w:rPr>
            </w:pPr>
          </w:p>
          <w:p w14:paraId="55641B44" w14:textId="77777777" w:rsidR="007C1F27" w:rsidRDefault="007C1F27" w:rsidP="00E66A93">
            <w:pPr>
              <w:keepNext/>
              <w:overflowPunct w:val="0"/>
              <w:autoSpaceDE w:val="0"/>
              <w:autoSpaceDN w:val="0"/>
              <w:adjustRightInd w:val="0"/>
              <w:jc w:val="both"/>
              <w:textAlignment w:val="baseline"/>
              <w:rPr>
                <w:rFonts w:asciiTheme="minorHAnsi" w:hAnsiTheme="minorHAnsi" w:cstheme="minorHAnsi"/>
                <w:sz w:val="24"/>
              </w:rPr>
            </w:pPr>
          </w:p>
          <w:p w14:paraId="04C71ED7" w14:textId="77777777" w:rsidR="007C1F27" w:rsidRDefault="007C1F27" w:rsidP="00E66A93">
            <w:pPr>
              <w:keepNext/>
              <w:overflowPunct w:val="0"/>
              <w:autoSpaceDE w:val="0"/>
              <w:autoSpaceDN w:val="0"/>
              <w:adjustRightInd w:val="0"/>
              <w:jc w:val="both"/>
              <w:textAlignment w:val="baseline"/>
              <w:rPr>
                <w:rFonts w:asciiTheme="minorHAnsi" w:hAnsiTheme="minorHAnsi" w:cstheme="minorHAnsi"/>
                <w:sz w:val="24"/>
              </w:rPr>
            </w:pPr>
          </w:p>
          <w:p w14:paraId="2A19EF97" w14:textId="77777777" w:rsidR="007C1F27" w:rsidRDefault="007C1F27" w:rsidP="00E66A93">
            <w:pPr>
              <w:keepNext/>
              <w:overflowPunct w:val="0"/>
              <w:autoSpaceDE w:val="0"/>
              <w:autoSpaceDN w:val="0"/>
              <w:adjustRightInd w:val="0"/>
              <w:jc w:val="both"/>
              <w:textAlignment w:val="baseline"/>
              <w:rPr>
                <w:rFonts w:asciiTheme="minorHAnsi" w:hAnsiTheme="minorHAnsi" w:cstheme="minorHAnsi"/>
                <w:sz w:val="24"/>
              </w:rPr>
            </w:pPr>
          </w:p>
          <w:p w14:paraId="566EEBF2" w14:textId="77777777" w:rsidR="007C1F27" w:rsidRDefault="007C1F27" w:rsidP="00E66A93">
            <w:pPr>
              <w:keepNext/>
              <w:overflowPunct w:val="0"/>
              <w:autoSpaceDE w:val="0"/>
              <w:autoSpaceDN w:val="0"/>
              <w:adjustRightInd w:val="0"/>
              <w:jc w:val="both"/>
              <w:textAlignment w:val="baseline"/>
              <w:rPr>
                <w:rFonts w:asciiTheme="minorHAnsi" w:hAnsiTheme="minorHAnsi" w:cstheme="minorHAnsi"/>
                <w:sz w:val="24"/>
              </w:rPr>
            </w:pPr>
          </w:p>
          <w:p w14:paraId="125F7136" w14:textId="77777777" w:rsidR="007C1F27" w:rsidRDefault="007C1F27" w:rsidP="00E66A93">
            <w:pPr>
              <w:keepNext/>
              <w:pBdr>
                <w:bottom w:val="single" w:sz="12" w:space="1" w:color="auto"/>
              </w:pBdr>
              <w:overflowPunct w:val="0"/>
              <w:autoSpaceDE w:val="0"/>
              <w:autoSpaceDN w:val="0"/>
              <w:adjustRightInd w:val="0"/>
              <w:jc w:val="both"/>
              <w:textAlignment w:val="baseline"/>
              <w:rPr>
                <w:rFonts w:asciiTheme="minorHAnsi" w:hAnsiTheme="minorHAnsi" w:cstheme="minorHAnsi"/>
                <w:sz w:val="24"/>
              </w:rPr>
            </w:pPr>
          </w:p>
          <w:p w14:paraId="0DCE6F17" w14:textId="77777777" w:rsidR="007C1F27" w:rsidRDefault="007C1F27" w:rsidP="00E66A93">
            <w:pPr>
              <w:keepNext/>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cstheme="minorHAnsi"/>
                <w:sz w:val="24"/>
              </w:rPr>
              <w:t>Name: Ing. Olga Beckerová</w:t>
            </w:r>
          </w:p>
          <w:p w14:paraId="57A18918" w14:textId="46BE7438" w:rsidR="007C1F27" w:rsidRPr="00E66A93" w:rsidRDefault="007C1F27" w:rsidP="007C1F27">
            <w:pPr>
              <w:keepNext/>
              <w:overflowPunct w:val="0"/>
              <w:autoSpaceDE w:val="0"/>
              <w:autoSpaceDN w:val="0"/>
              <w:adjustRightInd w:val="0"/>
              <w:jc w:val="both"/>
              <w:textAlignment w:val="baseline"/>
              <w:rPr>
                <w:rFonts w:asciiTheme="minorHAnsi" w:hAnsiTheme="minorHAnsi" w:cstheme="minorHAnsi"/>
                <w:sz w:val="24"/>
              </w:rPr>
            </w:pPr>
            <w:r>
              <w:rPr>
                <w:rFonts w:asciiTheme="minorHAnsi" w:hAnsiTheme="minorHAnsi" w:cstheme="minorHAnsi"/>
                <w:sz w:val="24"/>
              </w:rPr>
              <w:t>Position: Regulatorion analyst</w:t>
            </w:r>
          </w:p>
        </w:tc>
        <w:tc>
          <w:tcPr>
            <w:tcW w:w="709" w:type="dxa"/>
            <w:shd w:val="clear" w:color="auto" w:fill="auto"/>
          </w:tcPr>
          <w:p w14:paraId="6B1531A3" w14:textId="77777777" w:rsidR="00522EA6" w:rsidRPr="00E66A93" w:rsidRDefault="00522EA6" w:rsidP="00E66A93">
            <w:pPr>
              <w:keepNext/>
              <w:overflowPunct w:val="0"/>
              <w:autoSpaceDE w:val="0"/>
              <w:autoSpaceDN w:val="0"/>
              <w:adjustRightInd w:val="0"/>
              <w:jc w:val="both"/>
              <w:textAlignment w:val="baseline"/>
              <w:rPr>
                <w:rFonts w:asciiTheme="minorHAnsi" w:hAnsiTheme="minorHAnsi" w:cstheme="minorHAnsi"/>
                <w:sz w:val="24"/>
              </w:rPr>
            </w:pPr>
          </w:p>
        </w:tc>
        <w:tc>
          <w:tcPr>
            <w:tcW w:w="4253" w:type="dxa"/>
            <w:shd w:val="clear" w:color="auto" w:fill="auto"/>
          </w:tcPr>
          <w:p w14:paraId="271E24D7" w14:textId="77777777" w:rsidR="00522EA6" w:rsidRPr="00E66A93" w:rsidRDefault="00522EA6" w:rsidP="00E66A93">
            <w:pPr>
              <w:keepNext/>
              <w:overflowPunct w:val="0"/>
              <w:autoSpaceDE w:val="0"/>
              <w:autoSpaceDN w:val="0"/>
              <w:adjustRightInd w:val="0"/>
              <w:jc w:val="both"/>
              <w:textAlignment w:val="baseline"/>
              <w:rPr>
                <w:rFonts w:asciiTheme="minorHAnsi" w:hAnsiTheme="minorHAnsi" w:cstheme="minorHAnsi"/>
                <w:sz w:val="24"/>
              </w:rPr>
            </w:pPr>
          </w:p>
          <w:p w14:paraId="4A7811DD" w14:textId="77777777" w:rsidR="00522EA6" w:rsidRPr="00E66A93" w:rsidRDefault="00522EA6" w:rsidP="00E66A93">
            <w:pPr>
              <w:keepNext/>
              <w:overflowPunct w:val="0"/>
              <w:autoSpaceDE w:val="0"/>
              <w:autoSpaceDN w:val="0"/>
              <w:adjustRightInd w:val="0"/>
              <w:jc w:val="both"/>
              <w:textAlignment w:val="baseline"/>
              <w:rPr>
                <w:rFonts w:asciiTheme="minorHAnsi" w:hAnsiTheme="minorHAnsi" w:cstheme="minorHAnsi"/>
                <w:sz w:val="24"/>
              </w:rPr>
            </w:pPr>
          </w:p>
          <w:p w14:paraId="7B52293E" w14:textId="77777777" w:rsidR="00522EA6" w:rsidRPr="00E66A93" w:rsidRDefault="00522EA6" w:rsidP="00E66A93">
            <w:pPr>
              <w:keepNext/>
              <w:overflowPunct w:val="0"/>
              <w:autoSpaceDE w:val="0"/>
              <w:autoSpaceDN w:val="0"/>
              <w:adjustRightInd w:val="0"/>
              <w:jc w:val="both"/>
              <w:textAlignment w:val="baseline"/>
              <w:rPr>
                <w:rFonts w:asciiTheme="minorHAnsi" w:hAnsiTheme="minorHAnsi" w:cstheme="minorHAnsi"/>
                <w:sz w:val="24"/>
              </w:rPr>
            </w:pPr>
          </w:p>
          <w:p w14:paraId="1A052730" w14:textId="77777777" w:rsidR="00522EA6" w:rsidRPr="00E66A93" w:rsidRDefault="00522EA6" w:rsidP="00E66A93">
            <w:pPr>
              <w:keepNext/>
              <w:overflowPunct w:val="0"/>
              <w:autoSpaceDE w:val="0"/>
              <w:autoSpaceDN w:val="0"/>
              <w:adjustRightInd w:val="0"/>
              <w:jc w:val="both"/>
              <w:textAlignment w:val="baseline"/>
              <w:rPr>
                <w:rFonts w:asciiTheme="minorHAnsi" w:hAnsiTheme="minorHAnsi" w:cstheme="minorHAnsi"/>
                <w:sz w:val="24"/>
              </w:rPr>
            </w:pPr>
          </w:p>
        </w:tc>
      </w:tr>
    </w:tbl>
    <w:p w14:paraId="316339AA" w14:textId="3FF50B7D" w:rsidR="00522EA6" w:rsidRPr="0011499B" w:rsidRDefault="00522EA6" w:rsidP="0011499B">
      <w:pPr>
        <w:tabs>
          <w:tab w:val="left" w:pos="924"/>
        </w:tabs>
      </w:pPr>
    </w:p>
    <w:tbl>
      <w:tblPr>
        <w:tblW w:w="10618" w:type="dxa"/>
        <w:tblLook w:val="01E0" w:firstRow="1" w:lastRow="1" w:firstColumn="1" w:lastColumn="1" w:noHBand="0" w:noVBand="0"/>
      </w:tblPr>
      <w:tblGrid>
        <w:gridCol w:w="9406"/>
        <w:gridCol w:w="222"/>
        <w:gridCol w:w="990"/>
      </w:tblGrid>
      <w:tr w:rsidR="00EB7E53" w:rsidRPr="00BD4F0A" w14:paraId="0BA828BA" w14:textId="77777777" w:rsidTr="0011499B">
        <w:trPr>
          <w:trHeight w:val="561"/>
        </w:trPr>
        <w:tc>
          <w:tcPr>
            <w:tcW w:w="9180" w:type="dxa"/>
            <w:shd w:val="clear" w:color="auto" w:fill="auto"/>
          </w:tcPr>
          <w:p w14:paraId="176F1620" w14:textId="77777777" w:rsidR="00EB7E53" w:rsidRPr="0011499B" w:rsidRDefault="00EB7E53" w:rsidP="0011499B">
            <w:pPr>
              <w:spacing w:before="0" w:after="0"/>
              <w:rPr>
                <w:rFonts w:asciiTheme="minorHAnsi" w:hAnsiTheme="minorHAnsi" w:cstheme="minorHAnsi"/>
                <w:sz w:val="24"/>
              </w:rPr>
            </w:pPr>
          </w:p>
        </w:tc>
        <w:tc>
          <w:tcPr>
            <w:tcW w:w="221" w:type="dxa"/>
            <w:shd w:val="clear" w:color="auto" w:fill="auto"/>
          </w:tcPr>
          <w:p w14:paraId="1BB08C17" w14:textId="77777777" w:rsidR="00EB7E53" w:rsidRPr="0011499B" w:rsidRDefault="00EB7E53" w:rsidP="002422DB">
            <w:pPr>
              <w:keepNext/>
              <w:overflowPunct w:val="0"/>
              <w:autoSpaceDE w:val="0"/>
              <w:autoSpaceDN w:val="0"/>
              <w:adjustRightInd w:val="0"/>
              <w:jc w:val="both"/>
              <w:textAlignment w:val="baseline"/>
              <w:rPr>
                <w:rFonts w:asciiTheme="minorHAnsi" w:hAnsiTheme="minorHAnsi" w:cstheme="minorHAnsi"/>
                <w:sz w:val="24"/>
              </w:rPr>
            </w:pPr>
          </w:p>
        </w:tc>
        <w:tc>
          <w:tcPr>
            <w:tcW w:w="1217" w:type="dxa"/>
            <w:shd w:val="clear" w:color="auto" w:fill="auto"/>
          </w:tcPr>
          <w:p w14:paraId="2A68A5AA" w14:textId="7DFE5B7D" w:rsidR="0020533B" w:rsidRPr="0011499B" w:rsidRDefault="0020533B">
            <w:pPr>
              <w:keepNext/>
              <w:overflowPunct w:val="0"/>
              <w:autoSpaceDE w:val="0"/>
              <w:autoSpaceDN w:val="0"/>
              <w:adjustRightInd w:val="0"/>
              <w:jc w:val="both"/>
              <w:textAlignment w:val="baseline"/>
              <w:rPr>
                <w:rFonts w:asciiTheme="minorHAnsi" w:hAnsiTheme="minorHAnsi" w:cstheme="minorHAnsi"/>
                <w:sz w:val="24"/>
              </w:rPr>
            </w:pPr>
          </w:p>
        </w:tc>
      </w:tr>
      <w:tr w:rsidR="002101B9" w:rsidRPr="00BD4F0A" w14:paraId="6E34E957" w14:textId="77777777" w:rsidTr="0011499B">
        <w:trPr>
          <w:trHeight w:val="561"/>
        </w:trPr>
        <w:tc>
          <w:tcPr>
            <w:tcW w:w="9180" w:type="dxa"/>
            <w:shd w:val="clear" w:color="auto" w:fill="auto"/>
          </w:tcPr>
          <w:p w14:paraId="19FA7114" w14:textId="62A96809" w:rsidR="00522EA6" w:rsidRDefault="00522EA6" w:rsidP="00522EA6">
            <w:pPr>
              <w:keepNext/>
              <w:rPr>
                <w:rFonts w:cs="Tahoma"/>
                <w:sz w:val="22"/>
                <w:szCs w:val="22"/>
              </w:rPr>
            </w:pPr>
            <w:r>
              <w:rPr>
                <w:sz w:val="22"/>
              </w:rPr>
              <w:lastRenderedPageBreak/>
              <w:t xml:space="preserve">Annex No. 1 </w:t>
            </w:r>
          </w:p>
          <w:p w14:paraId="37D0C85C" w14:textId="77777777" w:rsidR="00522EA6" w:rsidRPr="00856A4A" w:rsidRDefault="00522EA6" w:rsidP="00522EA6">
            <w:pPr>
              <w:pStyle w:val="dukazl2"/>
              <w:tabs>
                <w:tab w:val="left" w:pos="2127"/>
              </w:tabs>
              <w:spacing w:after="0" w:line="288" w:lineRule="auto"/>
              <w:ind w:hanging="6"/>
              <w:rPr>
                <w:rFonts w:ascii="Franklin Gothic Book" w:hAnsi="Franklin Gothic Book"/>
                <w:bCs/>
                <w:color w:val="000000"/>
              </w:rPr>
            </w:pPr>
            <w:r>
              <w:rPr>
                <w:rFonts w:ascii="Franklin Gothic Book" w:hAnsi="Franklin Gothic Book"/>
                <w:color w:val="000000"/>
              </w:rPr>
              <w:t>Persons authorized for communication under this Contract:</w:t>
            </w:r>
          </w:p>
          <w:p w14:paraId="5FA33ED2" w14:textId="77777777" w:rsidR="00522EA6" w:rsidRPr="00856A4A" w:rsidRDefault="00522EA6" w:rsidP="00522EA6">
            <w:pPr>
              <w:spacing w:after="0"/>
              <w:rPr>
                <w:rFonts w:ascii="Franklin Gothic Book" w:hAnsi="Franklin Gothic Book"/>
                <w:szCs w:val="20"/>
              </w:rPr>
            </w:pPr>
          </w:p>
          <w:p w14:paraId="14ADF07C" w14:textId="77777777" w:rsidR="00522EA6" w:rsidRPr="00856A4A" w:rsidRDefault="00522EA6" w:rsidP="00522EA6">
            <w:pPr>
              <w:pStyle w:val="dukazl2"/>
              <w:tabs>
                <w:tab w:val="left" w:pos="2127"/>
              </w:tabs>
              <w:spacing w:after="0" w:line="288" w:lineRule="auto"/>
              <w:ind w:hanging="6"/>
              <w:rPr>
                <w:rFonts w:ascii="Franklin Gothic Book" w:hAnsi="Franklin Gothic Book"/>
                <w:b/>
                <w:bCs/>
                <w:color w:val="000000"/>
              </w:rPr>
            </w:pPr>
            <w:r>
              <w:rPr>
                <w:rFonts w:ascii="Franklin Gothic Book" w:hAnsi="Franklin Gothic Book"/>
                <w:b/>
                <w:color w:val="000000"/>
              </w:rPr>
              <w:t>Contractual Purposes</w:t>
            </w:r>
          </w:p>
          <w:p w14:paraId="6FEF71A0" w14:textId="77777777" w:rsidR="00522EA6" w:rsidRPr="00856A4A" w:rsidRDefault="00522EA6" w:rsidP="00522EA6">
            <w:pPr>
              <w:pStyle w:val="dukazl2"/>
              <w:tabs>
                <w:tab w:val="left" w:pos="2127"/>
              </w:tabs>
              <w:spacing w:after="0" w:line="288" w:lineRule="auto"/>
              <w:rPr>
                <w:rFonts w:ascii="Franklin Gothic Book" w:hAnsi="Franklin Gothic Book"/>
                <w:i/>
                <w:color w:val="000000"/>
              </w:rPr>
            </w:pPr>
          </w:p>
          <w:p w14:paraId="4FE70A40" w14:textId="4B9CB9AA" w:rsidR="00522EA6" w:rsidRPr="00856A4A" w:rsidRDefault="00522EA6" w:rsidP="00522EA6">
            <w:pPr>
              <w:pStyle w:val="dukazl2"/>
              <w:tabs>
                <w:tab w:val="left" w:pos="2127"/>
              </w:tabs>
              <w:spacing w:after="0" w:line="288" w:lineRule="auto"/>
              <w:rPr>
                <w:rFonts w:ascii="Franklin Gothic Book" w:hAnsi="Franklin Gothic Book"/>
                <w:i/>
                <w:color w:val="000000"/>
              </w:rPr>
            </w:pPr>
            <w:r>
              <w:rPr>
                <w:rFonts w:ascii="Franklin Gothic Book" w:hAnsi="Franklin Gothic Book"/>
                <w:i/>
                <w:color w:val="000000"/>
              </w:rPr>
              <w:t>Producer</w:t>
            </w:r>
          </w:p>
          <w:tbl>
            <w:tblPr>
              <w:tblW w:w="915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864"/>
              <w:gridCol w:w="2097"/>
            </w:tblGrid>
            <w:tr w:rsidR="00522EA6" w:rsidRPr="00B27312" w14:paraId="4D8345D0" w14:textId="77777777" w:rsidTr="00E66A93">
              <w:tc>
                <w:tcPr>
                  <w:tcW w:w="4190" w:type="dxa"/>
                  <w:shd w:val="clear" w:color="auto" w:fill="auto"/>
                  <w:vAlign w:val="center"/>
                </w:tcPr>
                <w:p w14:paraId="6D810E4B" w14:textId="77777777" w:rsidR="00522EA6" w:rsidRPr="00B27312" w:rsidRDefault="00522EA6" w:rsidP="00522EA6">
                  <w:pPr>
                    <w:pStyle w:val="dukazl2"/>
                    <w:tabs>
                      <w:tab w:val="left" w:pos="2127"/>
                    </w:tabs>
                    <w:spacing w:after="0" w:line="288" w:lineRule="auto"/>
                    <w:rPr>
                      <w:rFonts w:ascii="Franklin Gothic Book" w:hAnsi="Franklin Gothic Book"/>
                      <w:color w:val="000000"/>
                    </w:rPr>
                  </w:pPr>
                  <w:r>
                    <w:rPr>
                      <w:rFonts w:ascii="Franklin Gothic Book" w:hAnsi="Franklin Gothic Book"/>
                      <w:color w:val="000000"/>
                    </w:rPr>
                    <w:t>Person and Position</w:t>
                  </w:r>
                </w:p>
              </w:tc>
              <w:tc>
                <w:tcPr>
                  <w:tcW w:w="2864" w:type="dxa"/>
                  <w:vAlign w:val="center"/>
                </w:tcPr>
                <w:p w14:paraId="0B0E334F" w14:textId="77777777" w:rsidR="00522EA6" w:rsidRPr="00B27312" w:rsidRDefault="00522EA6" w:rsidP="00522EA6">
                  <w:pPr>
                    <w:pStyle w:val="dukazl2"/>
                    <w:tabs>
                      <w:tab w:val="left" w:pos="2127"/>
                    </w:tabs>
                    <w:spacing w:after="0" w:line="288" w:lineRule="auto"/>
                    <w:rPr>
                      <w:rFonts w:ascii="Franklin Gothic Book" w:hAnsi="Franklin Gothic Book"/>
                      <w:color w:val="000000"/>
                    </w:rPr>
                  </w:pPr>
                  <w:r>
                    <w:rPr>
                      <w:rFonts w:ascii="Franklin Gothic Book" w:hAnsi="Franklin Gothic Book"/>
                      <w:color w:val="000000"/>
                    </w:rPr>
                    <w:t>e-mail</w:t>
                  </w:r>
                </w:p>
              </w:tc>
              <w:tc>
                <w:tcPr>
                  <w:tcW w:w="2097" w:type="dxa"/>
                  <w:vAlign w:val="center"/>
                </w:tcPr>
                <w:p w14:paraId="3AD30C15" w14:textId="77777777" w:rsidR="00522EA6" w:rsidRPr="00B27312" w:rsidRDefault="00522EA6" w:rsidP="00522EA6">
                  <w:pPr>
                    <w:pStyle w:val="dukazl2"/>
                    <w:tabs>
                      <w:tab w:val="left" w:pos="2127"/>
                    </w:tabs>
                    <w:spacing w:after="0" w:line="288" w:lineRule="auto"/>
                    <w:rPr>
                      <w:rFonts w:ascii="Franklin Gothic Book" w:hAnsi="Franklin Gothic Book"/>
                      <w:color w:val="000000"/>
                    </w:rPr>
                  </w:pPr>
                  <w:r>
                    <w:rPr>
                      <w:rFonts w:ascii="Franklin Gothic Book" w:hAnsi="Franklin Gothic Book"/>
                      <w:color w:val="000000"/>
                    </w:rPr>
                    <w:t>Tel.</w:t>
                  </w:r>
                </w:p>
              </w:tc>
            </w:tr>
            <w:tr w:rsidR="00522EA6" w:rsidRPr="000D0189" w14:paraId="31CC2207" w14:textId="77777777" w:rsidTr="00E66A93">
              <w:tc>
                <w:tcPr>
                  <w:tcW w:w="4190" w:type="dxa"/>
                  <w:shd w:val="clear" w:color="auto" w:fill="auto"/>
                </w:tcPr>
                <w:p w14:paraId="401A21A4"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r>
                    <w:rPr>
                      <w:rFonts w:ascii="Franklin Gothic Book" w:hAnsi="Franklin Gothic Book"/>
                      <w:color w:val="auto"/>
                    </w:rPr>
                    <w:t>Vlastimil Tomašovič, Head of European and Market Regulation</w:t>
                  </w:r>
                </w:p>
              </w:tc>
              <w:tc>
                <w:tcPr>
                  <w:tcW w:w="2864" w:type="dxa"/>
                  <w:vAlign w:val="center"/>
                </w:tcPr>
                <w:p w14:paraId="45896BB1"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r>
                    <w:rPr>
                      <w:rFonts w:ascii="Franklin Gothic Book" w:hAnsi="Franklin Gothic Book"/>
                      <w:color w:val="auto"/>
                    </w:rPr>
                    <w:t xml:space="preserve">vlastimil.tomasovic@seas.sk </w:t>
                  </w:r>
                </w:p>
              </w:tc>
              <w:tc>
                <w:tcPr>
                  <w:tcW w:w="2097" w:type="dxa"/>
                  <w:vAlign w:val="center"/>
                </w:tcPr>
                <w:p w14:paraId="43F53A58"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r>
                    <w:rPr>
                      <w:rFonts w:ascii="Franklin Gothic Book" w:hAnsi="Franklin Gothic Book"/>
                      <w:color w:val="auto"/>
                    </w:rPr>
                    <w:t>+421 910 673 797</w:t>
                  </w:r>
                </w:p>
              </w:tc>
            </w:tr>
            <w:tr w:rsidR="00522EA6" w:rsidRPr="000D0189" w14:paraId="56AD1F52" w14:textId="77777777" w:rsidTr="00E66A93">
              <w:tc>
                <w:tcPr>
                  <w:tcW w:w="4190" w:type="dxa"/>
                  <w:shd w:val="clear" w:color="auto" w:fill="auto"/>
                </w:tcPr>
                <w:p w14:paraId="7F423B22"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r>
                    <w:rPr>
                      <w:rFonts w:ascii="Franklin Gothic Book" w:hAnsi="Franklin Gothic Book"/>
                      <w:color w:val="auto"/>
                    </w:rPr>
                    <w:t xml:space="preserve">Oľga Beckerová, Regulation Analyst </w:t>
                  </w:r>
                </w:p>
              </w:tc>
              <w:tc>
                <w:tcPr>
                  <w:tcW w:w="2864" w:type="dxa"/>
                  <w:vAlign w:val="center"/>
                </w:tcPr>
                <w:p w14:paraId="2AE38A54"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r>
                    <w:rPr>
                      <w:rFonts w:ascii="Franklin Gothic Book" w:hAnsi="Franklin Gothic Book"/>
                      <w:color w:val="auto"/>
                    </w:rPr>
                    <w:t>olga.beckerova@seas.sk</w:t>
                  </w:r>
                </w:p>
              </w:tc>
              <w:tc>
                <w:tcPr>
                  <w:tcW w:w="2097" w:type="dxa"/>
                  <w:vAlign w:val="center"/>
                </w:tcPr>
                <w:p w14:paraId="763E7F78"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r>
                    <w:rPr>
                      <w:rFonts w:ascii="Franklin Gothic Book" w:hAnsi="Franklin Gothic Book"/>
                      <w:color w:val="auto"/>
                    </w:rPr>
                    <w:t>+421 910 673 888</w:t>
                  </w:r>
                </w:p>
              </w:tc>
            </w:tr>
          </w:tbl>
          <w:p w14:paraId="4A976907"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p>
          <w:p w14:paraId="2DA4FC06" w14:textId="4BED4557" w:rsidR="00522EA6" w:rsidRPr="000D0189" w:rsidRDefault="005C3821" w:rsidP="00522EA6">
            <w:pPr>
              <w:pStyle w:val="dukazl2"/>
              <w:tabs>
                <w:tab w:val="left" w:pos="2127"/>
              </w:tabs>
              <w:spacing w:after="0" w:line="288" w:lineRule="auto"/>
              <w:rPr>
                <w:rFonts w:ascii="Franklin Gothic Book" w:hAnsi="Franklin Gothic Book"/>
                <w:i/>
                <w:color w:val="auto"/>
              </w:rPr>
            </w:pPr>
            <w:r>
              <w:rPr>
                <w:rFonts w:ascii="Franklin Gothic Book" w:hAnsi="Franklin Gothic Book"/>
                <w:i/>
                <w:color w:val="auto"/>
              </w:rPr>
              <w:t xml:space="preserve">Participant </w:t>
            </w:r>
          </w:p>
          <w:tbl>
            <w:tblPr>
              <w:tblW w:w="915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864"/>
              <w:gridCol w:w="2097"/>
            </w:tblGrid>
            <w:tr w:rsidR="00522EA6" w:rsidRPr="000D0189" w14:paraId="4A1A9110" w14:textId="77777777" w:rsidTr="00E66A93">
              <w:tc>
                <w:tcPr>
                  <w:tcW w:w="4190" w:type="dxa"/>
                  <w:shd w:val="clear" w:color="auto" w:fill="auto"/>
                  <w:vAlign w:val="center"/>
                </w:tcPr>
                <w:p w14:paraId="2D653AC9"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r>
                    <w:rPr>
                      <w:rFonts w:ascii="Franklin Gothic Book" w:hAnsi="Franklin Gothic Book"/>
                      <w:color w:val="auto"/>
                    </w:rPr>
                    <w:t>Person and Position</w:t>
                  </w:r>
                </w:p>
              </w:tc>
              <w:tc>
                <w:tcPr>
                  <w:tcW w:w="2864" w:type="dxa"/>
                  <w:vAlign w:val="center"/>
                </w:tcPr>
                <w:p w14:paraId="1F8D0B3C"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r>
                    <w:rPr>
                      <w:rFonts w:ascii="Franklin Gothic Book" w:hAnsi="Franklin Gothic Book"/>
                      <w:color w:val="auto"/>
                    </w:rPr>
                    <w:t>e-mail</w:t>
                  </w:r>
                </w:p>
              </w:tc>
              <w:tc>
                <w:tcPr>
                  <w:tcW w:w="2097" w:type="dxa"/>
                  <w:vAlign w:val="center"/>
                </w:tcPr>
                <w:p w14:paraId="00F4CAF4"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r>
                    <w:rPr>
                      <w:rFonts w:ascii="Franklin Gothic Book" w:hAnsi="Franklin Gothic Book"/>
                      <w:color w:val="auto"/>
                    </w:rPr>
                    <w:t xml:space="preserve">Tel. </w:t>
                  </w:r>
                </w:p>
              </w:tc>
            </w:tr>
            <w:tr w:rsidR="00522EA6" w:rsidRPr="000D0189" w14:paraId="1D37C1A6" w14:textId="77777777" w:rsidTr="00E66A93">
              <w:tc>
                <w:tcPr>
                  <w:tcW w:w="4190" w:type="dxa"/>
                  <w:shd w:val="clear" w:color="auto" w:fill="auto"/>
                </w:tcPr>
                <w:p w14:paraId="783BE2E9" w14:textId="77777777" w:rsidR="00522EA6" w:rsidRPr="000D0189" w:rsidRDefault="00522EA6" w:rsidP="00522EA6">
                  <w:pPr>
                    <w:pStyle w:val="dukazl2"/>
                    <w:tabs>
                      <w:tab w:val="left" w:pos="2127"/>
                    </w:tabs>
                    <w:spacing w:after="0" w:line="288" w:lineRule="auto"/>
                    <w:ind w:right="-958"/>
                    <w:rPr>
                      <w:rFonts w:ascii="Franklin Gothic Book" w:hAnsi="Franklin Gothic Book"/>
                      <w:color w:val="auto"/>
                      <w:highlight w:val="yellow"/>
                    </w:rPr>
                  </w:pPr>
                </w:p>
              </w:tc>
              <w:tc>
                <w:tcPr>
                  <w:tcW w:w="2864" w:type="dxa"/>
                  <w:vAlign w:val="center"/>
                </w:tcPr>
                <w:p w14:paraId="2C7CF09E"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p>
              </w:tc>
              <w:tc>
                <w:tcPr>
                  <w:tcW w:w="2097" w:type="dxa"/>
                  <w:vAlign w:val="center"/>
                </w:tcPr>
                <w:p w14:paraId="5027AD7F"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p>
              </w:tc>
            </w:tr>
            <w:tr w:rsidR="00522EA6" w:rsidRPr="000D0189" w14:paraId="013F2A63" w14:textId="77777777" w:rsidTr="00E66A93">
              <w:tc>
                <w:tcPr>
                  <w:tcW w:w="4190" w:type="dxa"/>
                  <w:shd w:val="clear" w:color="auto" w:fill="auto"/>
                </w:tcPr>
                <w:p w14:paraId="7F0CAEFB"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p>
              </w:tc>
              <w:tc>
                <w:tcPr>
                  <w:tcW w:w="2864" w:type="dxa"/>
                  <w:vAlign w:val="center"/>
                </w:tcPr>
                <w:p w14:paraId="24A1BD6F"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p>
              </w:tc>
              <w:tc>
                <w:tcPr>
                  <w:tcW w:w="2097" w:type="dxa"/>
                  <w:vAlign w:val="center"/>
                </w:tcPr>
                <w:p w14:paraId="6BED14AD"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p>
              </w:tc>
            </w:tr>
          </w:tbl>
          <w:p w14:paraId="6F49BD0D" w14:textId="77777777" w:rsidR="00522EA6" w:rsidRPr="000D0189" w:rsidRDefault="00522EA6" w:rsidP="00522EA6">
            <w:pPr>
              <w:pStyle w:val="dukazl2"/>
              <w:tabs>
                <w:tab w:val="left" w:pos="2127"/>
              </w:tabs>
              <w:spacing w:after="0" w:line="288" w:lineRule="auto"/>
              <w:ind w:left="1080"/>
              <w:rPr>
                <w:rFonts w:ascii="Franklin Gothic Book" w:hAnsi="Franklin Gothic Book"/>
                <w:color w:val="auto"/>
              </w:rPr>
            </w:pPr>
          </w:p>
          <w:p w14:paraId="7AE6988D" w14:textId="77777777" w:rsidR="00522EA6" w:rsidRPr="000D0189" w:rsidRDefault="00522EA6" w:rsidP="00522EA6">
            <w:pPr>
              <w:pStyle w:val="dukazl2"/>
              <w:tabs>
                <w:tab w:val="left" w:pos="2127"/>
              </w:tabs>
              <w:spacing w:after="0" w:line="288" w:lineRule="auto"/>
              <w:rPr>
                <w:rFonts w:ascii="Franklin Gothic Book" w:hAnsi="Franklin Gothic Book"/>
                <w:b/>
                <w:color w:val="auto"/>
              </w:rPr>
            </w:pPr>
            <w:r>
              <w:rPr>
                <w:rFonts w:ascii="Franklin Gothic Book" w:hAnsi="Franklin Gothic Book"/>
                <w:b/>
                <w:color w:val="auto"/>
              </w:rPr>
              <w:t>Transfer Deed</w:t>
            </w:r>
          </w:p>
          <w:p w14:paraId="7B775620" w14:textId="77777777" w:rsidR="00522EA6" w:rsidRDefault="00522EA6" w:rsidP="00522EA6">
            <w:pPr>
              <w:pStyle w:val="dukazl2"/>
              <w:tabs>
                <w:tab w:val="left" w:pos="2127"/>
              </w:tabs>
              <w:spacing w:after="0" w:line="288" w:lineRule="auto"/>
              <w:rPr>
                <w:rFonts w:ascii="Franklin Gothic Book" w:hAnsi="Franklin Gothic Book"/>
                <w:color w:val="auto"/>
              </w:rPr>
            </w:pPr>
            <w:r>
              <w:rPr>
                <w:rFonts w:ascii="Franklin Gothic Book" w:hAnsi="Franklin Gothic Book"/>
                <w:color w:val="auto"/>
              </w:rPr>
              <w:t xml:space="preserve">Persons authorized to sign the Certificates on Transfer of Guarantees of Electricity Produced from Renewable Sources (Renewable Energy Guarantee of Origin)  </w:t>
            </w:r>
          </w:p>
          <w:p w14:paraId="2C300209" w14:textId="77777777" w:rsidR="00522EA6" w:rsidRPr="000D0189" w:rsidRDefault="00522EA6" w:rsidP="00522EA6">
            <w:pPr>
              <w:pStyle w:val="dukazl2"/>
              <w:tabs>
                <w:tab w:val="left" w:pos="2127"/>
              </w:tabs>
              <w:spacing w:after="0" w:line="288" w:lineRule="auto"/>
              <w:rPr>
                <w:rFonts w:ascii="Franklin Gothic Book" w:hAnsi="Franklin Gothic Book"/>
                <w:i/>
                <w:color w:val="auto"/>
              </w:rPr>
            </w:pPr>
          </w:p>
          <w:p w14:paraId="48CAE936" w14:textId="3E45E266" w:rsidR="00522EA6" w:rsidRPr="000D0189" w:rsidRDefault="00522EA6" w:rsidP="00522EA6">
            <w:pPr>
              <w:pStyle w:val="dukazl2"/>
              <w:tabs>
                <w:tab w:val="left" w:pos="2127"/>
              </w:tabs>
              <w:spacing w:after="0" w:line="288" w:lineRule="auto"/>
              <w:rPr>
                <w:rFonts w:ascii="Franklin Gothic Book" w:hAnsi="Franklin Gothic Book"/>
                <w:i/>
                <w:color w:val="auto"/>
              </w:rPr>
            </w:pPr>
            <w:r>
              <w:rPr>
                <w:rFonts w:ascii="Franklin Gothic Book" w:hAnsi="Franklin Gothic Book"/>
                <w:i/>
                <w:color w:val="auto"/>
              </w:rPr>
              <w:t>Producer</w:t>
            </w:r>
          </w:p>
          <w:tbl>
            <w:tblPr>
              <w:tblW w:w="915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864"/>
              <w:gridCol w:w="2097"/>
            </w:tblGrid>
            <w:tr w:rsidR="00522EA6" w:rsidRPr="000D0189" w14:paraId="2C3A675F" w14:textId="77777777" w:rsidTr="00E66A93">
              <w:tc>
                <w:tcPr>
                  <w:tcW w:w="4190" w:type="dxa"/>
                  <w:shd w:val="clear" w:color="auto" w:fill="auto"/>
                  <w:vAlign w:val="center"/>
                </w:tcPr>
                <w:p w14:paraId="2B61A392"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r>
                    <w:rPr>
                      <w:rFonts w:ascii="Franklin Gothic Book" w:hAnsi="Franklin Gothic Book"/>
                      <w:color w:val="auto"/>
                    </w:rPr>
                    <w:t xml:space="preserve">Person and Position </w:t>
                  </w:r>
                </w:p>
              </w:tc>
              <w:tc>
                <w:tcPr>
                  <w:tcW w:w="2864" w:type="dxa"/>
                  <w:vAlign w:val="center"/>
                </w:tcPr>
                <w:p w14:paraId="5BCCE18B"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r>
                    <w:rPr>
                      <w:rFonts w:ascii="Franklin Gothic Book" w:hAnsi="Franklin Gothic Book"/>
                      <w:color w:val="auto"/>
                    </w:rPr>
                    <w:t>e-mail</w:t>
                  </w:r>
                </w:p>
              </w:tc>
              <w:tc>
                <w:tcPr>
                  <w:tcW w:w="2097" w:type="dxa"/>
                  <w:shd w:val="clear" w:color="auto" w:fill="auto"/>
                  <w:vAlign w:val="center"/>
                </w:tcPr>
                <w:p w14:paraId="5DF5729A"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r>
                    <w:rPr>
                      <w:rFonts w:ascii="Franklin Gothic Book" w:hAnsi="Franklin Gothic Book"/>
                      <w:color w:val="auto"/>
                    </w:rPr>
                    <w:t xml:space="preserve">Tel. </w:t>
                  </w:r>
                </w:p>
              </w:tc>
            </w:tr>
            <w:tr w:rsidR="00522EA6" w:rsidRPr="000D0189" w14:paraId="4D96D58C" w14:textId="77777777" w:rsidTr="00E66A93">
              <w:tc>
                <w:tcPr>
                  <w:tcW w:w="4190" w:type="dxa"/>
                  <w:shd w:val="clear" w:color="auto" w:fill="auto"/>
                </w:tcPr>
                <w:p w14:paraId="579C70CA"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r>
                    <w:rPr>
                      <w:rFonts w:ascii="Franklin Gothic Book" w:hAnsi="Franklin Gothic Book"/>
                      <w:color w:val="auto"/>
                    </w:rPr>
                    <w:t>Vlastimil Tomašovič, Head of European and Market Regulation</w:t>
                  </w:r>
                </w:p>
              </w:tc>
              <w:tc>
                <w:tcPr>
                  <w:tcW w:w="2864" w:type="dxa"/>
                  <w:vAlign w:val="center"/>
                </w:tcPr>
                <w:p w14:paraId="279FE7F3"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r>
                    <w:rPr>
                      <w:rFonts w:ascii="Franklin Gothic Book" w:hAnsi="Franklin Gothic Book"/>
                      <w:color w:val="auto"/>
                    </w:rPr>
                    <w:t xml:space="preserve">vlastimil.tomasovic@seas.sk </w:t>
                  </w:r>
                </w:p>
              </w:tc>
              <w:tc>
                <w:tcPr>
                  <w:tcW w:w="2097" w:type="dxa"/>
                  <w:vAlign w:val="center"/>
                </w:tcPr>
                <w:p w14:paraId="3C9224B4"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r>
                    <w:rPr>
                      <w:rFonts w:ascii="Franklin Gothic Book" w:hAnsi="Franklin Gothic Book"/>
                      <w:color w:val="auto"/>
                    </w:rPr>
                    <w:t>+421 910 673 797</w:t>
                  </w:r>
                </w:p>
              </w:tc>
            </w:tr>
          </w:tbl>
          <w:p w14:paraId="2E8B32A1" w14:textId="77777777" w:rsidR="00522EA6" w:rsidRPr="000D0189" w:rsidRDefault="00522EA6" w:rsidP="00522EA6">
            <w:pPr>
              <w:pStyle w:val="dukazl2"/>
              <w:tabs>
                <w:tab w:val="left" w:pos="2127"/>
              </w:tabs>
              <w:spacing w:after="0" w:line="288" w:lineRule="auto"/>
              <w:rPr>
                <w:rFonts w:ascii="Franklin Gothic Book" w:hAnsi="Franklin Gothic Book"/>
                <w:i/>
                <w:color w:val="auto"/>
              </w:rPr>
            </w:pPr>
          </w:p>
          <w:p w14:paraId="2D220B01" w14:textId="5088AFA3" w:rsidR="00522EA6" w:rsidRPr="000D0189" w:rsidRDefault="005C3821" w:rsidP="00522EA6">
            <w:pPr>
              <w:pStyle w:val="dukazl2"/>
              <w:tabs>
                <w:tab w:val="left" w:pos="2127"/>
              </w:tabs>
              <w:spacing w:after="0" w:line="288" w:lineRule="auto"/>
              <w:rPr>
                <w:rFonts w:ascii="Franklin Gothic Book" w:hAnsi="Franklin Gothic Book"/>
                <w:i/>
                <w:color w:val="auto"/>
              </w:rPr>
            </w:pPr>
            <w:r>
              <w:rPr>
                <w:rFonts w:ascii="Franklin Gothic Book" w:hAnsi="Franklin Gothic Book"/>
                <w:i/>
                <w:color w:val="auto"/>
              </w:rPr>
              <w:t xml:space="preserve">Participant </w:t>
            </w:r>
          </w:p>
          <w:tbl>
            <w:tblPr>
              <w:tblW w:w="915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864"/>
              <w:gridCol w:w="2097"/>
            </w:tblGrid>
            <w:tr w:rsidR="00522EA6" w:rsidRPr="000D0189" w14:paraId="09F5688F" w14:textId="77777777" w:rsidTr="00E66A93">
              <w:tc>
                <w:tcPr>
                  <w:tcW w:w="4190" w:type="dxa"/>
                  <w:shd w:val="clear" w:color="auto" w:fill="auto"/>
                  <w:vAlign w:val="center"/>
                </w:tcPr>
                <w:p w14:paraId="0E0CE7E7"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r>
                    <w:rPr>
                      <w:rFonts w:ascii="Franklin Gothic Book" w:hAnsi="Franklin Gothic Book"/>
                      <w:color w:val="auto"/>
                    </w:rPr>
                    <w:t xml:space="preserve">Person and Position </w:t>
                  </w:r>
                </w:p>
              </w:tc>
              <w:tc>
                <w:tcPr>
                  <w:tcW w:w="2864" w:type="dxa"/>
                  <w:vAlign w:val="center"/>
                </w:tcPr>
                <w:p w14:paraId="202947C9"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r>
                    <w:rPr>
                      <w:rFonts w:ascii="Franklin Gothic Book" w:hAnsi="Franklin Gothic Book"/>
                      <w:color w:val="auto"/>
                    </w:rPr>
                    <w:t>e-mail</w:t>
                  </w:r>
                </w:p>
              </w:tc>
              <w:tc>
                <w:tcPr>
                  <w:tcW w:w="2097" w:type="dxa"/>
                  <w:vAlign w:val="center"/>
                </w:tcPr>
                <w:p w14:paraId="6AB3ACB4" w14:textId="77777777" w:rsidR="00522EA6" w:rsidRPr="000D0189" w:rsidRDefault="00522EA6" w:rsidP="00522EA6">
                  <w:pPr>
                    <w:pStyle w:val="dukazl2"/>
                    <w:tabs>
                      <w:tab w:val="left" w:pos="2127"/>
                    </w:tabs>
                    <w:spacing w:after="0" w:line="288" w:lineRule="auto"/>
                    <w:rPr>
                      <w:rFonts w:ascii="Franklin Gothic Book" w:hAnsi="Franklin Gothic Book"/>
                      <w:color w:val="auto"/>
                    </w:rPr>
                  </w:pPr>
                  <w:r>
                    <w:rPr>
                      <w:rFonts w:ascii="Franklin Gothic Book" w:hAnsi="Franklin Gothic Book"/>
                      <w:color w:val="auto"/>
                    </w:rPr>
                    <w:t xml:space="preserve">Tel. </w:t>
                  </w:r>
                </w:p>
              </w:tc>
            </w:tr>
            <w:tr w:rsidR="00522EA6" w:rsidRPr="000D0189" w14:paraId="41B71596" w14:textId="77777777" w:rsidTr="00E66A93">
              <w:trPr>
                <w:trHeight w:val="283"/>
              </w:trPr>
              <w:tc>
                <w:tcPr>
                  <w:tcW w:w="4190" w:type="dxa"/>
                  <w:shd w:val="clear" w:color="auto" w:fill="auto"/>
                </w:tcPr>
                <w:p w14:paraId="26B8F065" w14:textId="77777777" w:rsidR="00522EA6" w:rsidRPr="000D0189" w:rsidRDefault="00522EA6" w:rsidP="00522EA6">
                  <w:pPr>
                    <w:pStyle w:val="dukazl2"/>
                    <w:tabs>
                      <w:tab w:val="left" w:pos="2127"/>
                    </w:tabs>
                    <w:spacing w:after="0" w:line="288" w:lineRule="auto"/>
                    <w:ind w:right="-1"/>
                    <w:rPr>
                      <w:rFonts w:ascii="Franklin Gothic Book" w:hAnsi="Franklin Gothic Book"/>
                      <w:color w:val="auto"/>
                      <w:highlight w:val="yellow"/>
                    </w:rPr>
                  </w:pPr>
                </w:p>
              </w:tc>
              <w:tc>
                <w:tcPr>
                  <w:tcW w:w="2864" w:type="dxa"/>
                  <w:vAlign w:val="center"/>
                </w:tcPr>
                <w:p w14:paraId="1FEB203F" w14:textId="77777777" w:rsidR="00522EA6" w:rsidRPr="000D0189" w:rsidRDefault="00522EA6" w:rsidP="00522EA6">
                  <w:pPr>
                    <w:pStyle w:val="dukazl2"/>
                    <w:tabs>
                      <w:tab w:val="left" w:pos="2127"/>
                    </w:tabs>
                    <w:spacing w:after="0" w:line="288" w:lineRule="auto"/>
                    <w:rPr>
                      <w:rFonts w:ascii="Franklin Gothic Book" w:hAnsi="Franklin Gothic Book"/>
                      <w:color w:val="auto"/>
                      <w:highlight w:val="yellow"/>
                    </w:rPr>
                  </w:pPr>
                </w:p>
              </w:tc>
              <w:tc>
                <w:tcPr>
                  <w:tcW w:w="2097" w:type="dxa"/>
                  <w:vAlign w:val="center"/>
                </w:tcPr>
                <w:p w14:paraId="1A40C44A" w14:textId="77777777" w:rsidR="00522EA6" w:rsidRPr="000D0189" w:rsidRDefault="00522EA6" w:rsidP="00522EA6">
                  <w:pPr>
                    <w:pStyle w:val="dukazl2"/>
                    <w:tabs>
                      <w:tab w:val="left" w:pos="2127"/>
                    </w:tabs>
                    <w:spacing w:after="0" w:line="288" w:lineRule="auto"/>
                    <w:rPr>
                      <w:rFonts w:ascii="Franklin Gothic Book" w:hAnsi="Franklin Gothic Book"/>
                      <w:color w:val="auto"/>
                      <w:highlight w:val="yellow"/>
                    </w:rPr>
                  </w:pPr>
                </w:p>
              </w:tc>
            </w:tr>
            <w:tr w:rsidR="00312499" w:rsidRPr="000D0189" w14:paraId="5EEF7FED" w14:textId="77777777" w:rsidTr="00E66A93">
              <w:tc>
                <w:tcPr>
                  <w:tcW w:w="4190" w:type="dxa"/>
                  <w:shd w:val="clear" w:color="auto" w:fill="auto"/>
                </w:tcPr>
                <w:p w14:paraId="57B22113" w14:textId="77777777" w:rsidR="00312499" w:rsidRPr="000D0189" w:rsidRDefault="00312499" w:rsidP="00312499">
                  <w:pPr>
                    <w:pStyle w:val="dukazl2"/>
                    <w:tabs>
                      <w:tab w:val="left" w:pos="2127"/>
                    </w:tabs>
                    <w:spacing w:after="0" w:line="288" w:lineRule="auto"/>
                    <w:rPr>
                      <w:rFonts w:ascii="Franklin Gothic Book" w:hAnsi="Franklin Gothic Book"/>
                      <w:color w:val="auto"/>
                    </w:rPr>
                  </w:pPr>
                </w:p>
              </w:tc>
              <w:tc>
                <w:tcPr>
                  <w:tcW w:w="2864" w:type="dxa"/>
                  <w:vAlign w:val="center"/>
                </w:tcPr>
                <w:p w14:paraId="67ABAF24" w14:textId="77777777" w:rsidR="00312499" w:rsidRPr="000D0189" w:rsidRDefault="00312499" w:rsidP="00312499">
                  <w:pPr>
                    <w:pStyle w:val="dukazl2"/>
                    <w:tabs>
                      <w:tab w:val="left" w:pos="2127"/>
                    </w:tabs>
                    <w:spacing w:after="0" w:line="288" w:lineRule="auto"/>
                    <w:rPr>
                      <w:rFonts w:ascii="Franklin Gothic Book" w:hAnsi="Franklin Gothic Book"/>
                      <w:color w:val="auto"/>
                    </w:rPr>
                  </w:pPr>
                </w:p>
              </w:tc>
              <w:tc>
                <w:tcPr>
                  <w:tcW w:w="2097" w:type="dxa"/>
                  <w:vAlign w:val="center"/>
                </w:tcPr>
                <w:p w14:paraId="406ADEBB" w14:textId="77777777" w:rsidR="00312499" w:rsidRPr="000D0189" w:rsidRDefault="00312499" w:rsidP="00312499">
                  <w:pPr>
                    <w:pStyle w:val="dukazl2"/>
                    <w:tabs>
                      <w:tab w:val="left" w:pos="2127"/>
                    </w:tabs>
                    <w:spacing w:after="0" w:line="288" w:lineRule="auto"/>
                    <w:rPr>
                      <w:rFonts w:ascii="Franklin Gothic Book" w:hAnsi="Franklin Gothic Book"/>
                      <w:color w:val="auto"/>
                    </w:rPr>
                  </w:pPr>
                </w:p>
              </w:tc>
            </w:tr>
          </w:tbl>
          <w:p w14:paraId="27C3F901" w14:textId="77777777" w:rsidR="00522EA6" w:rsidRPr="00E62141" w:rsidRDefault="00522EA6" w:rsidP="00522EA6">
            <w:pPr>
              <w:keepNext/>
              <w:rPr>
                <w:rFonts w:cs="Tahoma"/>
                <w:sz w:val="22"/>
                <w:szCs w:val="22"/>
              </w:rPr>
            </w:pPr>
          </w:p>
          <w:p w14:paraId="4D2F235D" w14:textId="77777777" w:rsidR="002101B9" w:rsidRPr="0011499B" w:rsidRDefault="002101B9" w:rsidP="002422DB">
            <w:pPr>
              <w:keepNext/>
              <w:overflowPunct w:val="0"/>
              <w:autoSpaceDE w:val="0"/>
              <w:autoSpaceDN w:val="0"/>
              <w:adjustRightInd w:val="0"/>
              <w:jc w:val="both"/>
              <w:textAlignment w:val="baseline"/>
              <w:rPr>
                <w:rFonts w:asciiTheme="minorHAnsi" w:hAnsiTheme="minorHAnsi" w:cstheme="minorHAnsi"/>
                <w:sz w:val="24"/>
              </w:rPr>
            </w:pPr>
          </w:p>
        </w:tc>
        <w:tc>
          <w:tcPr>
            <w:tcW w:w="221" w:type="dxa"/>
            <w:shd w:val="clear" w:color="auto" w:fill="auto"/>
          </w:tcPr>
          <w:p w14:paraId="246C7EAE" w14:textId="77777777" w:rsidR="002101B9" w:rsidRPr="0011499B" w:rsidRDefault="002101B9" w:rsidP="002422DB">
            <w:pPr>
              <w:keepNext/>
              <w:overflowPunct w:val="0"/>
              <w:autoSpaceDE w:val="0"/>
              <w:autoSpaceDN w:val="0"/>
              <w:adjustRightInd w:val="0"/>
              <w:jc w:val="both"/>
              <w:textAlignment w:val="baseline"/>
              <w:rPr>
                <w:rFonts w:asciiTheme="minorHAnsi" w:hAnsiTheme="minorHAnsi" w:cstheme="minorHAnsi"/>
                <w:sz w:val="24"/>
              </w:rPr>
            </w:pPr>
          </w:p>
        </w:tc>
        <w:tc>
          <w:tcPr>
            <w:tcW w:w="1217" w:type="dxa"/>
            <w:shd w:val="clear" w:color="auto" w:fill="auto"/>
          </w:tcPr>
          <w:p w14:paraId="71448F28" w14:textId="77777777" w:rsidR="002101B9" w:rsidRPr="0011499B" w:rsidRDefault="002101B9" w:rsidP="002422DB">
            <w:pPr>
              <w:keepNext/>
              <w:overflowPunct w:val="0"/>
              <w:autoSpaceDE w:val="0"/>
              <w:autoSpaceDN w:val="0"/>
              <w:adjustRightInd w:val="0"/>
              <w:jc w:val="both"/>
              <w:textAlignment w:val="baseline"/>
              <w:rPr>
                <w:rFonts w:asciiTheme="minorHAnsi" w:hAnsiTheme="minorHAnsi" w:cstheme="minorHAnsi"/>
                <w:sz w:val="24"/>
              </w:rPr>
            </w:pPr>
          </w:p>
        </w:tc>
      </w:tr>
    </w:tbl>
    <w:p w14:paraId="7EE89986" w14:textId="69856C24" w:rsidR="00EB7E53" w:rsidRDefault="00EB7E53" w:rsidP="00A41584">
      <w:pPr>
        <w:keepNext/>
        <w:rPr>
          <w:rFonts w:asciiTheme="minorHAnsi" w:hAnsiTheme="minorHAnsi" w:cstheme="minorHAnsi"/>
          <w:sz w:val="24"/>
        </w:rPr>
      </w:pPr>
    </w:p>
    <w:p w14:paraId="3E92A1E1" w14:textId="5429DECA" w:rsidR="00522EA6" w:rsidRDefault="00522EA6" w:rsidP="00A41584">
      <w:pPr>
        <w:keepNext/>
        <w:rPr>
          <w:rFonts w:asciiTheme="minorHAnsi" w:hAnsiTheme="minorHAnsi" w:cstheme="minorHAnsi"/>
          <w:sz w:val="24"/>
        </w:rPr>
      </w:pPr>
    </w:p>
    <w:p w14:paraId="6554D21C" w14:textId="1B91D322" w:rsidR="00522EA6" w:rsidRDefault="00522EA6" w:rsidP="00A41584">
      <w:pPr>
        <w:keepNext/>
        <w:rPr>
          <w:rFonts w:asciiTheme="minorHAnsi" w:hAnsiTheme="minorHAnsi" w:cstheme="minorHAnsi"/>
          <w:sz w:val="24"/>
        </w:rPr>
      </w:pPr>
    </w:p>
    <w:p w14:paraId="445D718E" w14:textId="598361BB" w:rsidR="00522EA6" w:rsidRDefault="00522EA6" w:rsidP="00A41584">
      <w:pPr>
        <w:keepNext/>
        <w:rPr>
          <w:rFonts w:asciiTheme="minorHAnsi" w:hAnsiTheme="minorHAnsi" w:cstheme="minorHAnsi"/>
          <w:sz w:val="24"/>
        </w:rPr>
      </w:pPr>
    </w:p>
    <w:p w14:paraId="20492637" w14:textId="6915EE85" w:rsidR="00522EA6" w:rsidRDefault="00522EA6" w:rsidP="00A41584">
      <w:pPr>
        <w:keepNext/>
        <w:rPr>
          <w:rFonts w:asciiTheme="minorHAnsi" w:hAnsiTheme="minorHAnsi" w:cstheme="minorHAnsi"/>
          <w:sz w:val="24"/>
        </w:rPr>
      </w:pPr>
    </w:p>
    <w:p w14:paraId="096C4B0C" w14:textId="201BD3F2" w:rsidR="00522EA6" w:rsidRDefault="00522EA6" w:rsidP="00A41584">
      <w:pPr>
        <w:keepNext/>
        <w:rPr>
          <w:rFonts w:asciiTheme="minorHAnsi" w:hAnsiTheme="minorHAnsi" w:cstheme="minorHAnsi"/>
          <w:sz w:val="24"/>
        </w:rPr>
      </w:pPr>
    </w:p>
    <w:p w14:paraId="669EB4DE" w14:textId="2C9AD968" w:rsidR="00522EA6" w:rsidRDefault="00522EA6" w:rsidP="00A41584">
      <w:pPr>
        <w:keepNext/>
        <w:rPr>
          <w:rFonts w:asciiTheme="minorHAnsi" w:hAnsiTheme="minorHAnsi" w:cstheme="minorHAnsi"/>
          <w:sz w:val="24"/>
        </w:rPr>
      </w:pPr>
    </w:p>
    <w:p w14:paraId="4B933E8D" w14:textId="15CE14C9" w:rsidR="00522EA6" w:rsidRDefault="00522EA6" w:rsidP="00A41584">
      <w:pPr>
        <w:keepNext/>
        <w:rPr>
          <w:rFonts w:asciiTheme="minorHAnsi" w:hAnsiTheme="minorHAnsi" w:cstheme="minorHAnsi"/>
          <w:sz w:val="24"/>
        </w:rPr>
      </w:pPr>
    </w:p>
    <w:p w14:paraId="1E001F44" w14:textId="5404A0A2" w:rsidR="00522EA6" w:rsidRDefault="00522EA6" w:rsidP="00A41584">
      <w:pPr>
        <w:keepNext/>
        <w:rPr>
          <w:rFonts w:asciiTheme="minorHAnsi" w:hAnsiTheme="minorHAnsi" w:cstheme="minorHAnsi"/>
          <w:sz w:val="24"/>
        </w:rPr>
      </w:pPr>
    </w:p>
    <w:p w14:paraId="50933CB8" w14:textId="0552FAD5" w:rsidR="00522EA6" w:rsidRDefault="00522EA6" w:rsidP="00A41584">
      <w:pPr>
        <w:keepNext/>
        <w:rPr>
          <w:rFonts w:asciiTheme="minorHAnsi" w:hAnsiTheme="minorHAnsi" w:cstheme="minorHAnsi"/>
          <w:sz w:val="24"/>
        </w:rPr>
      </w:pPr>
    </w:p>
    <w:p w14:paraId="5B6D6158" w14:textId="25B82A1F" w:rsidR="00522EA6" w:rsidRDefault="00522EA6" w:rsidP="00A41584">
      <w:pPr>
        <w:keepNext/>
        <w:rPr>
          <w:rFonts w:asciiTheme="minorHAnsi" w:hAnsiTheme="minorHAnsi" w:cstheme="minorHAnsi"/>
          <w:sz w:val="24"/>
        </w:rPr>
      </w:pPr>
    </w:p>
    <w:p w14:paraId="25349DAA" w14:textId="02E4E381" w:rsidR="00522EA6" w:rsidRDefault="00522EA6" w:rsidP="00A41584">
      <w:pPr>
        <w:keepNext/>
        <w:rPr>
          <w:rFonts w:asciiTheme="minorHAnsi" w:hAnsiTheme="minorHAnsi" w:cstheme="minorHAnsi"/>
          <w:sz w:val="24"/>
        </w:rPr>
      </w:pPr>
    </w:p>
    <w:p w14:paraId="21F88735" w14:textId="4A56B2E2" w:rsidR="00522EA6" w:rsidRDefault="00522EA6" w:rsidP="00A41584">
      <w:pPr>
        <w:keepNext/>
        <w:rPr>
          <w:rFonts w:asciiTheme="minorHAnsi" w:hAnsiTheme="minorHAnsi" w:cstheme="minorHAnsi"/>
          <w:sz w:val="24"/>
        </w:rPr>
      </w:pPr>
    </w:p>
    <w:p w14:paraId="7B19648F" w14:textId="128110FF" w:rsidR="00975025" w:rsidRDefault="00975025" w:rsidP="00A41584">
      <w:pPr>
        <w:keepNext/>
        <w:rPr>
          <w:rFonts w:asciiTheme="minorHAnsi" w:hAnsiTheme="minorHAnsi" w:cstheme="minorHAnsi"/>
          <w:sz w:val="24"/>
        </w:rPr>
      </w:pPr>
    </w:p>
    <w:p w14:paraId="7C75D515" w14:textId="470D3337" w:rsidR="00975025" w:rsidRDefault="00975025" w:rsidP="00A41584">
      <w:pPr>
        <w:keepNext/>
        <w:rPr>
          <w:rFonts w:asciiTheme="minorHAnsi" w:hAnsiTheme="minorHAnsi" w:cstheme="minorHAnsi"/>
          <w:sz w:val="24"/>
        </w:rPr>
      </w:pPr>
    </w:p>
    <w:p w14:paraId="09DC3F25" w14:textId="381574B1" w:rsidR="00975025" w:rsidRDefault="00062EFB" w:rsidP="00A41584">
      <w:pPr>
        <w:keepNext/>
        <w:rPr>
          <w:rFonts w:asciiTheme="minorHAnsi" w:hAnsiTheme="minorHAnsi" w:cstheme="minorHAnsi"/>
          <w:sz w:val="24"/>
        </w:rPr>
      </w:pPr>
      <w:r>
        <w:rPr>
          <w:rFonts w:asciiTheme="minorHAnsi" w:hAnsiTheme="minorHAnsi"/>
          <w:sz w:val="24"/>
        </w:rPr>
        <w:lastRenderedPageBreak/>
        <w:t xml:space="preserve">    Annex No. 2</w:t>
      </w:r>
    </w:p>
    <w:tbl>
      <w:tblPr>
        <w:tblW w:w="15868" w:type="dxa"/>
        <w:tblInd w:w="70" w:type="dxa"/>
        <w:tblCellMar>
          <w:left w:w="70" w:type="dxa"/>
          <w:right w:w="70" w:type="dxa"/>
        </w:tblCellMar>
        <w:tblLook w:val="04A0" w:firstRow="1" w:lastRow="0" w:firstColumn="1" w:lastColumn="0" w:noHBand="0" w:noVBand="1"/>
      </w:tblPr>
      <w:tblGrid>
        <w:gridCol w:w="520"/>
        <w:gridCol w:w="4288"/>
        <w:gridCol w:w="1520"/>
        <w:gridCol w:w="2200"/>
        <w:gridCol w:w="1640"/>
        <w:gridCol w:w="940"/>
        <w:gridCol w:w="940"/>
        <w:gridCol w:w="1360"/>
        <w:gridCol w:w="1100"/>
        <w:gridCol w:w="1360"/>
      </w:tblGrid>
      <w:tr w:rsidR="00975025" w:rsidRPr="00975025" w14:paraId="5A0748FE" w14:textId="77777777" w:rsidTr="0011499B">
        <w:trPr>
          <w:trHeight w:val="63"/>
        </w:trPr>
        <w:tc>
          <w:tcPr>
            <w:tcW w:w="520" w:type="dxa"/>
            <w:tcBorders>
              <w:top w:val="nil"/>
              <w:left w:val="nil"/>
              <w:bottom w:val="nil"/>
              <w:right w:val="nil"/>
            </w:tcBorders>
            <w:shd w:val="clear" w:color="auto" w:fill="auto"/>
            <w:noWrap/>
            <w:vAlign w:val="bottom"/>
            <w:hideMark/>
          </w:tcPr>
          <w:p w14:paraId="63B00CAA" w14:textId="77777777" w:rsidR="00975025" w:rsidRPr="00975025" w:rsidRDefault="00975025" w:rsidP="00975025">
            <w:pPr>
              <w:spacing w:before="0" w:after="0"/>
              <w:rPr>
                <w:rFonts w:ascii="Times New Roman" w:hAnsi="Times New Roman"/>
                <w:sz w:val="24"/>
                <w:szCs w:val="20"/>
              </w:rPr>
            </w:pPr>
          </w:p>
        </w:tc>
        <w:tc>
          <w:tcPr>
            <w:tcW w:w="4288" w:type="dxa"/>
            <w:tcBorders>
              <w:top w:val="nil"/>
              <w:left w:val="nil"/>
              <w:bottom w:val="nil"/>
              <w:right w:val="nil"/>
            </w:tcBorders>
            <w:shd w:val="clear" w:color="auto" w:fill="auto"/>
            <w:noWrap/>
            <w:vAlign w:val="bottom"/>
            <w:hideMark/>
          </w:tcPr>
          <w:p w14:paraId="73E2CD7E" w14:textId="77777777" w:rsidR="00975025" w:rsidRPr="00975025" w:rsidRDefault="00975025" w:rsidP="00975025">
            <w:pPr>
              <w:spacing w:before="0" w:after="0"/>
              <w:rPr>
                <w:rFonts w:ascii="Times New Roman" w:hAnsi="Times New Roman"/>
                <w:szCs w:val="20"/>
              </w:rPr>
            </w:pPr>
          </w:p>
        </w:tc>
        <w:tc>
          <w:tcPr>
            <w:tcW w:w="1520" w:type="dxa"/>
            <w:tcBorders>
              <w:top w:val="nil"/>
              <w:left w:val="nil"/>
              <w:bottom w:val="nil"/>
              <w:right w:val="nil"/>
            </w:tcBorders>
            <w:shd w:val="clear" w:color="auto" w:fill="auto"/>
            <w:noWrap/>
            <w:vAlign w:val="bottom"/>
            <w:hideMark/>
          </w:tcPr>
          <w:p w14:paraId="5EF23EA7" w14:textId="77777777" w:rsidR="00975025" w:rsidRPr="00975025" w:rsidRDefault="00975025" w:rsidP="00975025">
            <w:pPr>
              <w:spacing w:before="0" w:after="0"/>
              <w:rPr>
                <w:rFonts w:ascii="Times New Roman" w:hAnsi="Times New Roman"/>
                <w:szCs w:val="20"/>
              </w:rPr>
            </w:pPr>
          </w:p>
        </w:tc>
        <w:tc>
          <w:tcPr>
            <w:tcW w:w="2200" w:type="dxa"/>
            <w:tcBorders>
              <w:top w:val="nil"/>
              <w:left w:val="nil"/>
              <w:bottom w:val="nil"/>
              <w:right w:val="nil"/>
            </w:tcBorders>
            <w:shd w:val="clear" w:color="auto" w:fill="auto"/>
            <w:noWrap/>
            <w:vAlign w:val="bottom"/>
            <w:hideMark/>
          </w:tcPr>
          <w:p w14:paraId="0E5A6B75" w14:textId="77777777" w:rsidR="00975025" w:rsidRPr="00975025" w:rsidRDefault="00975025" w:rsidP="00975025">
            <w:pPr>
              <w:spacing w:before="0" w:after="0"/>
              <w:rPr>
                <w:rFonts w:ascii="Times New Roman" w:hAnsi="Times New Roman"/>
                <w:szCs w:val="20"/>
              </w:rPr>
            </w:pPr>
          </w:p>
        </w:tc>
        <w:tc>
          <w:tcPr>
            <w:tcW w:w="1640" w:type="dxa"/>
            <w:tcBorders>
              <w:top w:val="nil"/>
              <w:left w:val="nil"/>
              <w:bottom w:val="nil"/>
              <w:right w:val="nil"/>
            </w:tcBorders>
            <w:shd w:val="clear" w:color="auto" w:fill="auto"/>
            <w:noWrap/>
            <w:vAlign w:val="bottom"/>
            <w:hideMark/>
          </w:tcPr>
          <w:p w14:paraId="3DD9125D" w14:textId="77777777" w:rsidR="00975025" w:rsidRPr="00975025" w:rsidRDefault="00975025" w:rsidP="00975025">
            <w:pPr>
              <w:spacing w:before="0" w:after="0"/>
              <w:rPr>
                <w:rFonts w:ascii="Times New Roman" w:hAnsi="Times New Roman"/>
                <w:szCs w:val="20"/>
              </w:rPr>
            </w:pPr>
          </w:p>
        </w:tc>
        <w:tc>
          <w:tcPr>
            <w:tcW w:w="940" w:type="dxa"/>
            <w:tcBorders>
              <w:top w:val="nil"/>
              <w:left w:val="nil"/>
              <w:bottom w:val="nil"/>
              <w:right w:val="nil"/>
            </w:tcBorders>
            <w:shd w:val="clear" w:color="auto" w:fill="auto"/>
            <w:noWrap/>
            <w:vAlign w:val="bottom"/>
            <w:hideMark/>
          </w:tcPr>
          <w:p w14:paraId="4BA24FBA" w14:textId="77777777" w:rsidR="00975025" w:rsidRPr="00975025" w:rsidRDefault="00975025" w:rsidP="00975025">
            <w:pPr>
              <w:spacing w:before="0" w:after="0"/>
              <w:rPr>
                <w:rFonts w:ascii="Times New Roman" w:hAnsi="Times New Roman"/>
                <w:szCs w:val="20"/>
              </w:rPr>
            </w:pPr>
          </w:p>
        </w:tc>
        <w:tc>
          <w:tcPr>
            <w:tcW w:w="940" w:type="dxa"/>
            <w:tcBorders>
              <w:top w:val="nil"/>
              <w:left w:val="nil"/>
              <w:bottom w:val="nil"/>
              <w:right w:val="nil"/>
            </w:tcBorders>
            <w:shd w:val="clear" w:color="auto" w:fill="auto"/>
            <w:noWrap/>
            <w:vAlign w:val="bottom"/>
            <w:hideMark/>
          </w:tcPr>
          <w:p w14:paraId="2CD97986"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2E17D330"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630D932E"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1AD43523" w14:textId="77777777" w:rsidR="00975025" w:rsidRPr="00975025" w:rsidRDefault="00975025" w:rsidP="00975025">
            <w:pPr>
              <w:spacing w:before="0" w:after="0"/>
              <w:rPr>
                <w:rFonts w:ascii="Times New Roman" w:hAnsi="Times New Roman"/>
                <w:szCs w:val="20"/>
              </w:rPr>
            </w:pPr>
          </w:p>
        </w:tc>
      </w:tr>
      <w:tr w:rsidR="00975025" w:rsidRPr="00975025" w14:paraId="12FE25D1" w14:textId="77777777" w:rsidTr="00975025">
        <w:trPr>
          <w:trHeight w:val="300"/>
        </w:trPr>
        <w:tc>
          <w:tcPr>
            <w:tcW w:w="520" w:type="dxa"/>
            <w:tcBorders>
              <w:top w:val="nil"/>
              <w:left w:val="nil"/>
              <w:bottom w:val="nil"/>
              <w:right w:val="nil"/>
            </w:tcBorders>
            <w:shd w:val="clear" w:color="auto" w:fill="auto"/>
            <w:noWrap/>
            <w:vAlign w:val="bottom"/>
            <w:hideMark/>
          </w:tcPr>
          <w:p w14:paraId="64882AD6" w14:textId="77777777" w:rsidR="00975025" w:rsidRPr="00975025" w:rsidRDefault="00975025" w:rsidP="00975025">
            <w:pPr>
              <w:spacing w:before="0" w:after="0"/>
              <w:rPr>
                <w:rFonts w:ascii="Times New Roman" w:hAnsi="Times New Roman"/>
                <w:szCs w:val="20"/>
              </w:rPr>
            </w:pPr>
          </w:p>
        </w:tc>
        <w:tc>
          <w:tcPr>
            <w:tcW w:w="96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6E04987" w14:textId="4717832B" w:rsidR="00975025" w:rsidRPr="00975025" w:rsidRDefault="00975025" w:rsidP="00975025">
            <w:pPr>
              <w:spacing w:before="0" w:after="0"/>
              <w:jc w:val="center"/>
              <w:rPr>
                <w:rFonts w:ascii="Arial" w:hAnsi="Arial" w:cs="Arial"/>
                <w:b/>
                <w:bCs/>
                <w:color w:val="000000"/>
                <w:sz w:val="22"/>
                <w:szCs w:val="22"/>
              </w:rPr>
            </w:pPr>
            <w:r>
              <w:rPr>
                <w:rFonts w:ascii="Arial" w:hAnsi="Arial"/>
                <w:b/>
                <w:color w:val="000000"/>
                <w:sz w:val="22"/>
              </w:rPr>
              <w:t>Transfer Deed No. A/ZPE/XXX/012023/XX</w:t>
            </w:r>
          </w:p>
        </w:tc>
        <w:tc>
          <w:tcPr>
            <w:tcW w:w="940" w:type="dxa"/>
            <w:tcBorders>
              <w:top w:val="nil"/>
              <w:left w:val="nil"/>
              <w:bottom w:val="nil"/>
              <w:right w:val="nil"/>
            </w:tcBorders>
            <w:shd w:val="clear" w:color="auto" w:fill="auto"/>
            <w:noWrap/>
            <w:vAlign w:val="bottom"/>
            <w:hideMark/>
          </w:tcPr>
          <w:p w14:paraId="7571AE8F" w14:textId="77777777" w:rsidR="00975025" w:rsidRPr="00975025" w:rsidRDefault="00975025" w:rsidP="00975025">
            <w:pPr>
              <w:spacing w:before="0" w:after="0"/>
              <w:jc w:val="center"/>
              <w:rPr>
                <w:rFonts w:ascii="Arial" w:hAnsi="Arial" w:cs="Arial"/>
                <w:b/>
                <w:bCs/>
                <w:color w:val="000000"/>
                <w:sz w:val="22"/>
                <w:szCs w:val="22"/>
              </w:rPr>
            </w:pPr>
          </w:p>
        </w:tc>
        <w:tc>
          <w:tcPr>
            <w:tcW w:w="940" w:type="dxa"/>
            <w:tcBorders>
              <w:top w:val="nil"/>
              <w:left w:val="nil"/>
              <w:bottom w:val="nil"/>
              <w:right w:val="nil"/>
            </w:tcBorders>
            <w:shd w:val="clear" w:color="auto" w:fill="auto"/>
            <w:noWrap/>
            <w:vAlign w:val="bottom"/>
            <w:hideMark/>
          </w:tcPr>
          <w:p w14:paraId="2542A115"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082A634C"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5D3004B8"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1631E3D5" w14:textId="77777777" w:rsidR="00975025" w:rsidRPr="00975025" w:rsidRDefault="00975025" w:rsidP="00975025">
            <w:pPr>
              <w:spacing w:before="0" w:after="0"/>
              <w:rPr>
                <w:rFonts w:ascii="Times New Roman" w:hAnsi="Times New Roman"/>
                <w:szCs w:val="20"/>
              </w:rPr>
            </w:pPr>
          </w:p>
        </w:tc>
      </w:tr>
      <w:tr w:rsidR="00975025" w:rsidRPr="00975025" w14:paraId="46DB9DF6" w14:textId="77777777" w:rsidTr="00975025">
        <w:trPr>
          <w:trHeight w:val="300"/>
        </w:trPr>
        <w:tc>
          <w:tcPr>
            <w:tcW w:w="520" w:type="dxa"/>
            <w:tcBorders>
              <w:top w:val="nil"/>
              <w:left w:val="nil"/>
              <w:bottom w:val="nil"/>
              <w:right w:val="nil"/>
            </w:tcBorders>
            <w:shd w:val="clear" w:color="auto" w:fill="auto"/>
            <w:noWrap/>
            <w:vAlign w:val="bottom"/>
            <w:hideMark/>
          </w:tcPr>
          <w:p w14:paraId="5F4CA6B9"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1AA50012"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Business name:</w:t>
            </w:r>
          </w:p>
        </w:tc>
        <w:tc>
          <w:tcPr>
            <w:tcW w:w="5360" w:type="dxa"/>
            <w:gridSpan w:val="3"/>
            <w:tcBorders>
              <w:top w:val="nil"/>
              <w:left w:val="nil"/>
              <w:bottom w:val="nil"/>
              <w:right w:val="single" w:sz="4" w:space="0" w:color="000000"/>
            </w:tcBorders>
            <w:shd w:val="clear" w:color="auto" w:fill="auto"/>
            <w:noWrap/>
            <w:vAlign w:val="bottom"/>
            <w:hideMark/>
          </w:tcPr>
          <w:p w14:paraId="4700657D" w14:textId="77777777" w:rsidR="00975025" w:rsidRPr="00975025" w:rsidRDefault="00975025" w:rsidP="00975025">
            <w:pPr>
              <w:spacing w:before="0" w:after="0"/>
              <w:rPr>
                <w:rFonts w:ascii="Arial" w:hAnsi="Arial" w:cs="Arial"/>
                <w:b/>
                <w:bCs/>
                <w:color w:val="000000"/>
                <w:sz w:val="22"/>
                <w:szCs w:val="22"/>
              </w:rPr>
            </w:pPr>
            <w:r>
              <w:rPr>
                <w:rFonts w:ascii="Arial" w:hAnsi="Arial"/>
                <w:b/>
                <w:color w:val="000000"/>
                <w:sz w:val="22"/>
              </w:rPr>
              <w:t>Slovenské elektrárne, a.s.</w:t>
            </w:r>
          </w:p>
        </w:tc>
        <w:tc>
          <w:tcPr>
            <w:tcW w:w="940" w:type="dxa"/>
            <w:tcBorders>
              <w:top w:val="nil"/>
              <w:left w:val="nil"/>
              <w:bottom w:val="nil"/>
              <w:right w:val="nil"/>
            </w:tcBorders>
            <w:shd w:val="clear" w:color="auto" w:fill="auto"/>
            <w:noWrap/>
            <w:vAlign w:val="bottom"/>
            <w:hideMark/>
          </w:tcPr>
          <w:p w14:paraId="75425A07" w14:textId="77777777" w:rsidR="00975025" w:rsidRPr="00975025" w:rsidRDefault="00975025" w:rsidP="00975025">
            <w:pPr>
              <w:spacing w:before="0" w:after="0"/>
              <w:rPr>
                <w:rFonts w:ascii="Arial" w:hAnsi="Arial" w:cs="Arial"/>
                <w:b/>
                <w:bCs/>
                <w:color w:val="000000"/>
                <w:sz w:val="22"/>
                <w:szCs w:val="22"/>
              </w:rPr>
            </w:pPr>
          </w:p>
        </w:tc>
        <w:tc>
          <w:tcPr>
            <w:tcW w:w="940" w:type="dxa"/>
            <w:tcBorders>
              <w:top w:val="nil"/>
              <w:left w:val="nil"/>
              <w:bottom w:val="nil"/>
              <w:right w:val="nil"/>
            </w:tcBorders>
            <w:shd w:val="clear" w:color="auto" w:fill="auto"/>
            <w:noWrap/>
            <w:vAlign w:val="bottom"/>
            <w:hideMark/>
          </w:tcPr>
          <w:p w14:paraId="0D84B4C9"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37182869"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34D3101F"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201E5625" w14:textId="77777777" w:rsidR="00975025" w:rsidRPr="00975025" w:rsidRDefault="00975025" w:rsidP="00975025">
            <w:pPr>
              <w:spacing w:before="0" w:after="0"/>
              <w:rPr>
                <w:rFonts w:ascii="Times New Roman" w:hAnsi="Times New Roman"/>
                <w:szCs w:val="20"/>
              </w:rPr>
            </w:pPr>
          </w:p>
        </w:tc>
      </w:tr>
      <w:tr w:rsidR="00975025" w:rsidRPr="00975025" w14:paraId="369B9963" w14:textId="77777777" w:rsidTr="00975025">
        <w:trPr>
          <w:trHeight w:val="285"/>
        </w:trPr>
        <w:tc>
          <w:tcPr>
            <w:tcW w:w="520" w:type="dxa"/>
            <w:tcBorders>
              <w:top w:val="nil"/>
              <w:left w:val="nil"/>
              <w:bottom w:val="nil"/>
              <w:right w:val="nil"/>
            </w:tcBorders>
            <w:shd w:val="clear" w:color="auto" w:fill="auto"/>
            <w:noWrap/>
            <w:vAlign w:val="bottom"/>
            <w:hideMark/>
          </w:tcPr>
          <w:p w14:paraId="7247BC02"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45048A2B"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Registered office at:</w:t>
            </w:r>
          </w:p>
        </w:tc>
        <w:tc>
          <w:tcPr>
            <w:tcW w:w="5360" w:type="dxa"/>
            <w:gridSpan w:val="3"/>
            <w:tcBorders>
              <w:top w:val="nil"/>
              <w:left w:val="nil"/>
              <w:bottom w:val="nil"/>
              <w:right w:val="single" w:sz="4" w:space="0" w:color="000000"/>
            </w:tcBorders>
            <w:shd w:val="clear" w:color="auto" w:fill="auto"/>
            <w:noWrap/>
            <w:vAlign w:val="bottom"/>
            <w:hideMark/>
          </w:tcPr>
          <w:p w14:paraId="5A356DC2" w14:textId="5C3304D9" w:rsidR="00975025" w:rsidRPr="00975025" w:rsidRDefault="00AB68F7" w:rsidP="00975025">
            <w:pPr>
              <w:spacing w:before="0" w:after="0"/>
              <w:rPr>
                <w:rFonts w:ascii="Arial" w:hAnsi="Arial" w:cs="Arial"/>
                <w:color w:val="000000"/>
                <w:sz w:val="22"/>
                <w:szCs w:val="22"/>
              </w:rPr>
            </w:pPr>
            <w:r>
              <w:rPr>
                <w:rFonts w:ascii="Arial" w:hAnsi="Arial"/>
                <w:color w:val="000000"/>
                <w:sz w:val="22"/>
              </w:rPr>
              <w:t>Pribinova 40, 811</w:t>
            </w:r>
            <w:r w:rsidR="00975025">
              <w:rPr>
                <w:rFonts w:ascii="Arial" w:hAnsi="Arial"/>
                <w:color w:val="000000"/>
                <w:sz w:val="22"/>
              </w:rPr>
              <w:t xml:space="preserve"> 09 Bratislava </w:t>
            </w:r>
          </w:p>
        </w:tc>
        <w:tc>
          <w:tcPr>
            <w:tcW w:w="940" w:type="dxa"/>
            <w:tcBorders>
              <w:top w:val="nil"/>
              <w:left w:val="nil"/>
              <w:bottom w:val="nil"/>
              <w:right w:val="nil"/>
            </w:tcBorders>
            <w:shd w:val="clear" w:color="auto" w:fill="auto"/>
            <w:noWrap/>
            <w:vAlign w:val="bottom"/>
            <w:hideMark/>
          </w:tcPr>
          <w:p w14:paraId="4EC09905" w14:textId="77777777" w:rsidR="00975025" w:rsidRPr="00975025" w:rsidRDefault="00975025" w:rsidP="00975025">
            <w:pPr>
              <w:spacing w:before="0" w:after="0"/>
              <w:rPr>
                <w:rFonts w:ascii="Arial" w:hAnsi="Arial" w:cs="Arial"/>
                <w:color w:val="000000"/>
                <w:sz w:val="22"/>
                <w:szCs w:val="22"/>
              </w:rPr>
            </w:pPr>
          </w:p>
        </w:tc>
        <w:tc>
          <w:tcPr>
            <w:tcW w:w="940" w:type="dxa"/>
            <w:tcBorders>
              <w:top w:val="nil"/>
              <w:left w:val="nil"/>
              <w:bottom w:val="nil"/>
              <w:right w:val="nil"/>
            </w:tcBorders>
            <w:shd w:val="clear" w:color="auto" w:fill="auto"/>
            <w:noWrap/>
            <w:vAlign w:val="bottom"/>
            <w:hideMark/>
          </w:tcPr>
          <w:p w14:paraId="4DBB4416"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242FCFB8"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59408382"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1B01FEE0" w14:textId="77777777" w:rsidR="00975025" w:rsidRPr="00975025" w:rsidRDefault="00975025" w:rsidP="00975025">
            <w:pPr>
              <w:spacing w:before="0" w:after="0"/>
              <w:rPr>
                <w:rFonts w:ascii="Times New Roman" w:hAnsi="Times New Roman"/>
                <w:szCs w:val="20"/>
              </w:rPr>
            </w:pPr>
          </w:p>
        </w:tc>
      </w:tr>
      <w:tr w:rsidR="00975025" w:rsidRPr="00975025" w14:paraId="14BE0B2B" w14:textId="77777777" w:rsidTr="00975025">
        <w:trPr>
          <w:trHeight w:val="285"/>
        </w:trPr>
        <w:tc>
          <w:tcPr>
            <w:tcW w:w="520" w:type="dxa"/>
            <w:tcBorders>
              <w:top w:val="nil"/>
              <w:left w:val="nil"/>
              <w:bottom w:val="nil"/>
              <w:right w:val="nil"/>
            </w:tcBorders>
            <w:shd w:val="clear" w:color="auto" w:fill="auto"/>
            <w:noWrap/>
            <w:vAlign w:val="bottom"/>
            <w:hideMark/>
          </w:tcPr>
          <w:p w14:paraId="0A5845C8"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7779C2D3"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Company Registration Number:</w:t>
            </w:r>
          </w:p>
        </w:tc>
        <w:tc>
          <w:tcPr>
            <w:tcW w:w="5360" w:type="dxa"/>
            <w:gridSpan w:val="3"/>
            <w:tcBorders>
              <w:top w:val="nil"/>
              <w:left w:val="nil"/>
              <w:bottom w:val="nil"/>
              <w:right w:val="single" w:sz="4" w:space="0" w:color="000000"/>
            </w:tcBorders>
            <w:shd w:val="clear" w:color="auto" w:fill="auto"/>
            <w:noWrap/>
            <w:vAlign w:val="bottom"/>
            <w:hideMark/>
          </w:tcPr>
          <w:p w14:paraId="15340933"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35 829 052</w:t>
            </w:r>
          </w:p>
        </w:tc>
        <w:tc>
          <w:tcPr>
            <w:tcW w:w="940" w:type="dxa"/>
            <w:tcBorders>
              <w:top w:val="nil"/>
              <w:left w:val="nil"/>
              <w:bottom w:val="nil"/>
              <w:right w:val="nil"/>
            </w:tcBorders>
            <w:shd w:val="clear" w:color="auto" w:fill="auto"/>
            <w:noWrap/>
            <w:vAlign w:val="bottom"/>
            <w:hideMark/>
          </w:tcPr>
          <w:p w14:paraId="0851966A" w14:textId="77777777" w:rsidR="00975025" w:rsidRPr="00975025" w:rsidRDefault="00975025" w:rsidP="00975025">
            <w:pPr>
              <w:spacing w:before="0" w:after="0"/>
              <w:rPr>
                <w:rFonts w:ascii="Arial" w:hAnsi="Arial" w:cs="Arial"/>
                <w:color w:val="000000"/>
                <w:sz w:val="22"/>
                <w:szCs w:val="22"/>
              </w:rPr>
            </w:pPr>
          </w:p>
        </w:tc>
        <w:tc>
          <w:tcPr>
            <w:tcW w:w="940" w:type="dxa"/>
            <w:tcBorders>
              <w:top w:val="nil"/>
              <w:left w:val="nil"/>
              <w:bottom w:val="nil"/>
              <w:right w:val="nil"/>
            </w:tcBorders>
            <w:shd w:val="clear" w:color="auto" w:fill="auto"/>
            <w:noWrap/>
            <w:vAlign w:val="bottom"/>
            <w:hideMark/>
          </w:tcPr>
          <w:p w14:paraId="3D040C6B"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5F5D2947"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140582C7"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3276DB0B" w14:textId="77777777" w:rsidR="00975025" w:rsidRPr="00975025" w:rsidRDefault="00975025" w:rsidP="00975025">
            <w:pPr>
              <w:spacing w:before="0" w:after="0"/>
              <w:rPr>
                <w:rFonts w:ascii="Times New Roman" w:hAnsi="Times New Roman"/>
                <w:szCs w:val="20"/>
              </w:rPr>
            </w:pPr>
          </w:p>
        </w:tc>
      </w:tr>
      <w:tr w:rsidR="00975025" w:rsidRPr="00975025" w14:paraId="345A7FE0" w14:textId="77777777" w:rsidTr="00975025">
        <w:trPr>
          <w:trHeight w:val="285"/>
        </w:trPr>
        <w:tc>
          <w:tcPr>
            <w:tcW w:w="520" w:type="dxa"/>
            <w:tcBorders>
              <w:top w:val="nil"/>
              <w:left w:val="nil"/>
              <w:bottom w:val="nil"/>
              <w:right w:val="nil"/>
            </w:tcBorders>
            <w:shd w:val="clear" w:color="auto" w:fill="auto"/>
            <w:noWrap/>
            <w:vAlign w:val="bottom"/>
            <w:hideMark/>
          </w:tcPr>
          <w:p w14:paraId="59BF1FC0"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1431EC42"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Tax Registration No.:</w:t>
            </w:r>
          </w:p>
        </w:tc>
        <w:tc>
          <w:tcPr>
            <w:tcW w:w="5360" w:type="dxa"/>
            <w:gridSpan w:val="3"/>
            <w:tcBorders>
              <w:top w:val="nil"/>
              <w:left w:val="nil"/>
              <w:bottom w:val="nil"/>
              <w:right w:val="single" w:sz="4" w:space="0" w:color="000000"/>
            </w:tcBorders>
            <w:shd w:val="clear" w:color="auto" w:fill="auto"/>
            <w:noWrap/>
            <w:vAlign w:val="bottom"/>
            <w:hideMark/>
          </w:tcPr>
          <w:p w14:paraId="5A415BD8"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2,020,261,353</w:t>
            </w:r>
          </w:p>
        </w:tc>
        <w:tc>
          <w:tcPr>
            <w:tcW w:w="940" w:type="dxa"/>
            <w:tcBorders>
              <w:top w:val="nil"/>
              <w:left w:val="nil"/>
              <w:bottom w:val="nil"/>
              <w:right w:val="nil"/>
            </w:tcBorders>
            <w:shd w:val="clear" w:color="auto" w:fill="auto"/>
            <w:noWrap/>
            <w:vAlign w:val="bottom"/>
            <w:hideMark/>
          </w:tcPr>
          <w:p w14:paraId="186D4C55" w14:textId="77777777" w:rsidR="00975025" w:rsidRPr="00975025" w:rsidRDefault="00975025" w:rsidP="00975025">
            <w:pPr>
              <w:spacing w:before="0" w:after="0"/>
              <w:rPr>
                <w:rFonts w:ascii="Arial" w:hAnsi="Arial" w:cs="Arial"/>
                <w:color w:val="000000"/>
                <w:sz w:val="22"/>
                <w:szCs w:val="22"/>
              </w:rPr>
            </w:pPr>
          </w:p>
        </w:tc>
        <w:tc>
          <w:tcPr>
            <w:tcW w:w="940" w:type="dxa"/>
            <w:tcBorders>
              <w:top w:val="nil"/>
              <w:left w:val="nil"/>
              <w:bottom w:val="nil"/>
              <w:right w:val="nil"/>
            </w:tcBorders>
            <w:shd w:val="clear" w:color="auto" w:fill="auto"/>
            <w:noWrap/>
            <w:vAlign w:val="bottom"/>
            <w:hideMark/>
          </w:tcPr>
          <w:p w14:paraId="34160AB5"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4CA59393"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071B55BB"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3EB4ACEB" w14:textId="77777777" w:rsidR="00975025" w:rsidRPr="00975025" w:rsidRDefault="00975025" w:rsidP="00975025">
            <w:pPr>
              <w:spacing w:before="0" w:after="0"/>
              <w:rPr>
                <w:rFonts w:ascii="Times New Roman" w:hAnsi="Times New Roman"/>
                <w:szCs w:val="20"/>
              </w:rPr>
            </w:pPr>
          </w:p>
        </w:tc>
      </w:tr>
      <w:tr w:rsidR="00975025" w:rsidRPr="00975025" w14:paraId="519C27DA" w14:textId="77777777" w:rsidTr="00975025">
        <w:trPr>
          <w:trHeight w:val="285"/>
        </w:trPr>
        <w:tc>
          <w:tcPr>
            <w:tcW w:w="520" w:type="dxa"/>
            <w:tcBorders>
              <w:top w:val="nil"/>
              <w:left w:val="nil"/>
              <w:bottom w:val="nil"/>
              <w:right w:val="nil"/>
            </w:tcBorders>
            <w:shd w:val="clear" w:color="auto" w:fill="auto"/>
            <w:noWrap/>
            <w:vAlign w:val="bottom"/>
            <w:hideMark/>
          </w:tcPr>
          <w:p w14:paraId="0EE87950"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0782A9BD"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VAT Registration No.:</w:t>
            </w:r>
          </w:p>
        </w:tc>
        <w:tc>
          <w:tcPr>
            <w:tcW w:w="5360" w:type="dxa"/>
            <w:gridSpan w:val="3"/>
            <w:tcBorders>
              <w:top w:val="nil"/>
              <w:left w:val="nil"/>
              <w:bottom w:val="nil"/>
              <w:right w:val="single" w:sz="4" w:space="0" w:color="000000"/>
            </w:tcBorders>
            <w:shd w:val="clear" w:color="auto" w:fill="auto"/>
            <w:noWrap/>
            <w:vAlign w:val="bottom"/>
            <w:hideMark/>
          </w:tcPr>
          <w:p w14:paraId="3AB66990"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SK2020261353</w:t>
            </w:r>
          </w:p>
        </w:tc>
        <w:tc>
          <w:tcPr>
            <w:tcW w:w="940" w:type="dxa"/>
            <w:tcBorders>
              <w:top w:val="nil"/>
              <w:left w:val="nil"/>
              <w:bottom w:val="nil"/>
              <w:right w:val="nil"/>
            </w:tcBorders>
            <w:shd w:val="clear" w:color="auto" w:fill="auto"/>
            <w:noWrap/>
            <w:vAlign w:val="bottom"/>
            <w:hideMark/>
          </w:tcPr>
          <w:p w14:paraId="02FC921B" w14:textId="77777777" w:rsidR="00975025" w:rsidRPr="00975025" w:rsidRDefault="00975025" w:rsidP="00975025">
            <w:pPr>
              <w:spacing w:before="0" w:after="0"/>
              <w:rPr>
                <w:rFonts w:ascii="Arial" w:hAnsi="Arial" w:cs="Arial"/>
                <w:color w:val="000000"/>
                <w:sz w:val="22"/>
                <w:szCs w:val="22"/>
              </w:rPr>
            </w:pPr>
          </w:p>
        </w:tc>
        <w:tc>
          <w:tcPr>
            <w:tcW w:w="940" w:type="dxa"/>
            <w:tcBorders>
              <w:top w:val="nil"/>
              <w:left w:val="nil"/>
              <w:bottom w:val="nil"/>
              <w:right w:val="nil"/>
            </w:tcBorders>
            <w:shd w:val="clear" w:color="auto" w:fill="auto"/>
            <w:noWrap/>
            <w:vAlign w:val="bottom"/>
            <w:hideMark/>
          </w:tcPr>
          <w:p w14:paraId="2E7DD2A7"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2C071708"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270B4787"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76C3D3AA" w14:textId="77777777" w:rsidR="00975025" w:rsidRPr="00975025" w:rsidRDefault="00975025" w:rsidP="00975025">
            <w:pPr>
              <w:spacing w:before="0" w:after="0"/>
              <w:rPr>
                <w:rFonts w:ascii="Times New Roman" w:hAnsi="Times New Roman"/>
                <w:szCs w:val="20"/>
              </w:rPr>
            </w:pPr>
          </w:p>
        </w:tc>
      </w:tr>
      <w:tr w:rsidR="00975025" w:rsidRPr="00975025" w14:paraId="15825EA4" w14:textId="77777777" w:rsidTr="00975025">
        <w:trPr>
          <w:trHeight w:val="285"/>
        </w:trPr>
        <w:tc>
          <w:tcPr>
            <w:tcW w:w="520" w:type="dxa"/>
            <w:tcBorders>
              <w:top w:val="nil"/>
              <w:left w:val="nil"/>
              <w:bottom w:val="nil"/>
              <w:right w:val="nil"/>
            </w:tcBorders>
            <w:shd w:val="clear" w:color="auto" w:fill="auto"/>
            <w:noWrap/>
            <w:vAlign w:val="bottom"/>
            <w:hideMark/>
          </w:tcPr>
          <w:p w14:paraId="6EB1C337"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349AF9D6"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Bank details:</w:t>
            </w:r>
          </w:p>
        </w:tc>
        <w:tc>
          <w:tcPr>
            <w:tcW w:w="5360" w:type="dxa"/>
            <w:gridSpan w:val="3"/>
            <w:tcBorders>
              <w:top w:val="nil"/>
              <w:left w:val="nil"/>
              <w:bottom w:val="nil"/>
              <w:right w:val="single" w:sz="4" w:space="0" w:color="000000"/>
            </w:tcBorders>
            <w:shd w:val="clear" w:color="auto" w:fill="auto"/>
            <w:noWrap/>
            <w:vAlign w:val="bottom"/>
            <w:hideMark/>
          </w:tcPr>
          <w:p w14:paraId="386F4D1A"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UniCredit Bank Slovakia a.s.</w:t>
            </w:r>
          </w:p>
        </w:tc>
        <w:tc>
          <w:tcPr>
            <w:tcW w:w="940" w:type="dxa"/>
            <w:tcBorders>
              <w:top w:val="nil"/>
              <w:left w:val="nil"/>
              <w:bottom w:val="nil"/>
              <w:right w:val="nil"/>
            </w:tcBorders>
            <w:shd w:val="clear" w:color="auto" w:fill="auto"/>
            <w:noWrap/>
            <w:vAlign w:val="bottom"/>
            <w:hideMark/>
          </w:tcPr>
          <w:p w14:paraId="20EDA76D" w14:textId="77777777" w:rsidR="00975025" w:rsidRPr="00975025" w:rsidRDefault="00975025" w:rsidP="00975025">
            <w:pPr>
              <w:spacing w:before="0" w:after="0"/>
              <w:rPr>
                <w:rFonts w:ascii="Arial" w:hAnsi="Arial" w:cs="Arial"/>
                <w:color w:val="000000"/>
                <w:sz w:val="22"/>
                <w:szCs w:val="22"/>
              </w:rPr>
            </w:pPr>
          </w:p>
        </w:tc>
        <w:tc>
          <w:tcPr>
            <w:tcW w:w="940" w:type="dxa"/>
            <w:tcBorders>
              <w:top w:val="nil"/>
              <w:left w:val="nil"/>
              <w:bottom w:val="nil"/>
              <w:right w:val="nil"/>
            </w:tcBorders>
            <w:shd w:val="clear" w:color="auto" w:fill="auto"/>
            <w:noWrap/>
            <w:vAlign w:val="bottom"/>
            <w:hideMark/>
          </w:tcPr>
          <w:p w14:paraId="583CD74A"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311C11CB"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1CE35F68"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59CFD745" w14:textId="77777777" w:rsidR="00975025" w:rsidRPr="00975025" w:rsidRDefault="00975025" w:rsidP="00975025">
            <w:pPr>
              <w:spacing w:before="0" w:after="0"/>
              <w:rPr>
                <w:rFonts w:ascii="Times New Roman" w:hAnsi="Times New Roman"/>
                <w:szCs w:val="20"/>
              </w:rPr>
            </w:pPr>
          </w:p>
        </w:tc>
      </w:tr>
      <w:tr w:rsidR="00975025" w:rsidRPr="00975025" w14:paraId="696CD3CF" w14:textId="77777777" w:rsidTr="00975025">
        <w:trPr>
          <w:trHeight w:val="285"/>
        </w:trPr>
        <w:tc>
          <w:tcPr>
            <w:tcW w:w="520" w:type="dxa"/>
            <w:tcBorders>
              <w:top w:val="nil"/>
              <w:left w:val="nil"/>
              <w:bottom w:val="nil"/>
              <w:right w:val="nil"/>
            </w:tcBorders>
            <w:shd w:val="clear" w:color="auto" w:fill="auto"/>
            <w:noWrap/>
            <w:vAlign w:val="bottom"/>
            <w:hideMark/>
          </w:tcPr>
          <w:p w14:paraId="4575749F"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4607D6B2"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Account No.:</w:t>
            </w:r>
          </w:p>
        </w:tc>
        <w:tc>
          <w:tcPr>
            <w:tcW w:w="5360" w:type="dxa"/>
            <w:gridSpan w:val="3"/>
            <w:tcBorders>
              <w:top w:val="nil"/>
              <w:left w:val="nil"/>
              <w:bottom w:val="nil"/>
              <w:right w:val="single" w:sz="4" w:space="0" w:color="000000"/>
            </w:tcBorders>
            <w:shd w:val="clear" w:color="auto" w:fill="auto"/>
            <w:noWrap/>
            <w:vAlign w:val="bottom"/>
            <w:hideMark/>
          </w:tcPr>
          <w:p w14:paraId="35C449D3"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5257593/1111</w:t>
            </w:r>
          </w:p>
        </w:tc>
        <w:tc>
          <w:tcPr>
            <w:tcW w:w="940" w:type="dxa"/>
            <w:tcBorders>
              <w:top w:val="nil"/>
              <w:left w:val="nil"/>
              <w:bottom w:val="nil"/>
              <w:right w:val="nil"/>
            </w:tcBorders>
            <w:shd w:val="clear" w:color="auto" w:fill="auto"/>
            <w:noWrap/>
            <w:vAlign w:val="bottom"/>
            <w:hideMark/>
          </w:tcPr>
          <w:p w14:paraId="4650F15A" w14:textId="77777777" w:rsidR="00975025" w:rsidRPr="00975025" w:rsidRDefault="00975025" w:rsidP="00975025">
            <w:pPr>
              <w:spacing w:before="0" w:after="0"/>
              <w:rPr>
                <w:rFonts w:ascii="Arial" w:hAnsi="Arial" w:cs="Arial"/>
                <w:color w:val="000000"/>
                <w:sz w:val="22"/>
                <w:szCs w:val="22"/>
              </w:rPr>
            </w:pPr>
          </w:p>
        </w:tc>
        <w:tc>
          <w:tcPr>
            <w:tcW w:w="940" w:type="dxa"/>
            <w:tcBorders>
              <w:top w:val="nil"/>
              <w:left w:val="nil"/>
              <w:bottom w:val="nil"/>
              <w:right w:val="nil"/>
            </w:tcBorders>
            <w:shd w:val="clear" w:color="auto" w:fill="auto"/>
            <w:noWrap/>
            <w:vAlign w:val="bottom"/>
            <w:hideMark/>
          </w:tcPr>
          <w:p w14:paraId="2A47F166"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25049885"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3C5BDE37"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2B68AACA" w14:textId="77777777" w:rsidR="00975025" w:rsidRPr="00975025" w:rsidRDefault="00975025" w:rsidP="00975025">
            <w:pPr>
              <w:spacing w:before="0" w:after="0"/>
              <w:rPr>
                <w:rFonts w:ascii="Times New Roman" w:hAnsi="Times New Roman"/>
                <w:szCs w:val="20"/>
              </w:rPr>
            </w:pPr>
          </w:p>
        </w:tc>
      </w:tr>
      <w:tr w:rsidR="00975025" w:rsidRPr="00975025" w14:paraId="07D17C9E" w14:textId="77777777" w:rsidTr="00975025">
        <w:trPr>
          <w:trHeight w:val="285"/>
        </w:trPr>
        <w:tc>
          <w:tcPr>
            <w:tcW w:w="520" w:type="dxa"/>
            <w:tcBorders>
              <w:top w:val="nil"/>
              <w:left w:val="nil"/>
              <w:bottom w:val="nil"/>
              <w:right w:val="nil"/>
            </w:tcBorders>
            <w:shd w:val="clear" w:color="auto" w:fill="auto"/>
            <w:noWrap/>
            <w:vAlign w:val="bottom"/>
            <w:hideMark/>
          </w:tcPr>
          <w:p w14:paraId="0F069088"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09E36D34"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IBAN:</w:t>
            </w:r>
          </w:p>
        </w:tc>
        <w:tc>
          <w:tcPr>
            <w:tcW w:w="5360" w:type="dxa"/>
            <w:gridSpan w:val="3"/>
            <w:tcBorders>
              <w:top w:val="nil"/>
              <w:left w:val="nil"/>
              <w:bottom w:val="nil"/>
              <w:right w:val="single" w:sz="4" w:space="0" w:color="000000"/>
            </w:tcBorders>
            <w:shd w:val="clear" w:color="auto" w:fill="auto"/>
            <w:noWrap/>
            <w:vAlign w:val="bottom"/>
            <w:hideMark/>
          </w:tcPr>
          <w:p w14:paraId="74E1156A"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SK71 1111 0000 0000 0525 7593</w:t>
            </w:r>
          </w:p>
        </w:tc>
        <w:tc>
          <w:tcPr>
            <w:tcW w:w="940" w:type="dxa"/>
            <w:tcBorders>
              <w:top w:val="nil"/>
              <w:left w:val="nil"/>
              <w:bottom w:val="nil"/>
              <w:right w:val="nil"/>
            </w:tcBorders>
            <w:shd w:val="clear" w:color="auto" w:fill="auto"/>
            <w:noWrap/>
            <w:vAlign w:val="bottom"/>
            <w:hideMark/>
          </w:tcPr>
          <w:p w14:paraId="79FF862E" w14:textId="77777777" w:rsidR="00975025" w:rsidRPr="00975025" w:rsidRDefault="00975025" w:rsidP="00975025">
            <w:pPr>
              <w:spacing w:before="0" w:after="0"/>
              <w:rPr>
                <w:rFonts w:ascii="Arial" w:hAnsi="Arial" w:cs="Arial"/>
                <w:color w:val="000000"/>
                <w:sz w:val="22"/>
                <w:szCs w:val="22"/>
              </w:rPr>
            </w:pPr>
          </w:p>
        </w:tc>
        <w:tc>
          <w:tcPr>
            <w:tcW w:w="940" w:type="dxa"/>
            <w:tcBorders>
              <w:top w:val="nil"/>
              <w:left w:val="nil"/>
              <w:bottom w:val="nil"/>
              <w:right w:val="nil"/>
            </w:tcBorders>
            <w:shd w:val="clear" w:color="auto" w:fill="auto"/>
            <w:noWrap/>
            <w:vAlign w:val="bottom"/>
            <w:hideMark/>
          </w:tcPr>
          <w:p w14:paraId="5ACB8A85"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4D8DFB3D"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5AEC34B7"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32AF3D5A" w14:textId="77777777" w:rsidR="00975025" w:rsidRPr="00975025" w:rsidRDefault="00975025" w:rsidP="00975025">
            <w:pPr>
              <w:spacing w:before="0" w:after="0"/>
              <w:rPr>
                <w:rFonts w:ascii="Times New Roman" w:hAnsi="Times New Roman"/>
                <w:szCs w:val="20"/>
              </w:rPr>
            </w:pPr>
          </w:p>
        </w:tc>
      </w:tr>
      <w:tr w:rsidR="00975025" w:rsidRPr="00975025" w14:paraId="0F49CC08" w14:textId="77777777" w:rsidTr="00975025">
        <w:trPr>
          <w:trHeight w:val="285"/>
        </w:trPr>
        <w:tc>
          <w:tcPr>
            <w:tcW w:w="520" w:type="dxa"/>
            <w:tcBorders>
              <w:top w:val="nil"/>
              <w:left w:val="nil"/>
              <w:bottom w:val="nil"/>
              <w:right w:val="nil"/>
            </w:tcBorders>
            <w:shd w:val="clear" w:color="auto" w:fill="auto"/>
            <w:noWrap/>
            <w:vAlign w:val="bottom"/>
            <w:hideMark/>
          </w:tcPr>
          <w:p w14:paraId="0AA6617D"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2BF6B2B5"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BIC:</w:t>
            </w:r>
          </w:p>
        </w:tc>
        <w:tc>
          <w:tcPr>
            <w:tcW w:w="5360" w:type="dxa"/>
            <w:gridSpan w:val="3"/>
            <w:tcBorders>
              <w:top w:val="nil"/>
              <w:left w:val="nil"/>
              <w:bottom w:val="nil"/>
              <w:right w:val="single" w:sz="4" w:space="0" w:color="000000"/>
            </w:tcBorders>
            <w:shd w:val="clear" w:color="auto" w:fill="auto"/>
            <w:noWrap/>
            <w:vAlign w:val="bottom"/>
            <w:hideMark/>
          </w:tcPr>
          <w:p w14:paraId="3232895F"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UNCRSKBX</w:t>
            </w:r>
          </w:p>
        </w:tc>
        <w:tc>
          <w:tcPr>
            <w:tcW w:w="940" w:type="dxa"/>
            <w:tcBorders>
              <w:top w:val="nil"/>
              <w:left w:val="nil"/>
              <w:bottom w:val="nil"/>
              <w:right w:val="nil"/>
            </w:tcBorders>
            <w:shd w:val="clear" w:color="auto" w:fill="auto"/>
            <w:noWrap/>
            <w:vAlign w:val="bottom"/>
            <w:hideMark/>
          </w:tcPr>
          <w:p w14:paraId="57CCBD27" w14:textId="77777777" w:rsidR="00975025" w:rsidRPr="00975025" w:rsidRDefault="00975025" w:rsidP="00975025">
            <w:pPr>
              <w:spacing w:before="0" w:after="0"/>
              <w:rPr>
                <w:rFonts w:ascii="Arial" w:hAnsi="Arial" w:cs="Arial"/>
                <w:color w:val="000000"/>
                <w:sz w:val="22"/>
                <w:szCs w:val="22"/>
              </w:rPr>
            </w:pPr>
          </w:p>
        </w:tc>
        <w:tc>
          <w:tcPr>
            <w:tcW w:w="940" w:type="dxa"/>
            <w:tcBorders>
              <w:top w:val="nil"/>
              <w:left w:val="nil"/>
              <w:bottom w:val="nil"/>
              <w:right w:val="nil"/>
            </w:tcBorders>
            <w:shd w:val="clear" w:color="auto" w:fill="auto"/>
            <w:noWrap/>
            <w:vAlign w:val="bottom"/>
            <w:hideMark/>
          </w:tcPr>
          <w:p w14:paraId="6481717C"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54EB869A"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6A9792A4"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53E18F78" w14:textId="77777777" w:rsidR="00975025" w:rsidRPr="00975025" w:rsidRDefault="00975025" w:rsidP="00975025">
            <w:pPr>
              <w:spacing w:before="0" w:after="0"/>
              <w:rPr>
                <w:rFonts w:ascii="Times New Roman" w:hAnsi="Times New Roman"/>
                <w:szCs w:val="20"/>
              </w:rPr>
            </w:pPr>
          </w:p>
        </w:tc>
      </w:tr>
      <w:tr w:rsidR="00975025" w:rsidRPr="00975025" w14:paraId="546271C5" w14:textId="77777777" w:rsidTr="00975025">
        <w:trPr>
          <w:trHeight w:val="285"/>
        </w:trPr>
        <w:tc>
          <w:tcPr>
            <w:tcW w:w="520" w:type="dxa"/>
            <w:tcBorders>
              <w:top w:val="nil"/>
              <w:left w:val="nil"/>
              <w:bottom w:val="nil"/>
              <w:right w:val="nil"/>
            </w:tcBorders>
            <w:shd w:val="clear" w:color="auto" w:fill="auto"/>
            <w:noWrap/>
            <w:vAlign w:val="bottom"/>
            <w:hideMark/>
          </w:tcPr>
          <w:p w14:paraId="1D2515CA"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32C1B9C7"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Account Holder No. (AIB code):</w:t>
            </w:r>
          </w:p>
        </w:tc>
        <w:tc>
          <w:tcPr>
            <w:tcW w:w="5360" w:type="dxa"/>
            <w:gridSpan w:val="3"/>
            <w:tcBorders>
              <w:top w:val="nil"/>
              <w:left w:val="nil"/>
              <w:bottom w:val="nil"/>
              <w:right w:val="single" w:sz="4" w:space="0" w:color="000000"/>
            </w:tcBorders>
            <w:shd w:val="clear" w:color="auto" w:fill="auto"/>
            <w:noWrap/>
            <w:vAlign w:val="bottom"/>
            <w:hideMark/>
          </w:tcPr>
          <w:p w14:paraId="4D00E780"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20 XSLOELER</w:t>
            </w:r>
          </w:p>
        </w:tc>
        <w:tc>
          <w:tcPr>
            <w:tcW w:w="940" w:type="dxa"/>
            <w:tcBorders>
              <w:top w:val="nil"/>
              <w:left w:val="nil"/>
              <w:bottom w:val="nil"/>
              <w:right w:val="nil"/>
            </w:tcBorders>
            <w:shd w:val="clear" w:color="auto" w:fill="auto"/>
            <w:noWrap/>
            <w:vAlign w:val="bottom"/>
            <w:hideMark/>
          </w:tcPr>
          <w:p w14:paraId="36BDFC08" w14:textId="77777777" w:rsidR="00975025" w:rsidRPr="00975025" w:rsidRDefault="00975025" w:rsidP="00975025">
            <w:pPr>
              <w:spacing w:before="0" w:after="0"/>
              <w:rPr>
                <w:rFonts w:ascii="Arial" w:hAnsi="Arial" w:cs="Arial"/>
                <w:color w:val="000000"/>
                <w:sz w:val="22"/>
                <w:szCs w:val="22"/>
              </w:rPr>
            </w:pPr>
          </w:p>
        </w:tc>
        <w:tc>
          <w:tcPr>
            <w:tcW w:w="940" w:type="dxa"/>
            <w:tcBorders>
              <w:top w:val="nil"/>
              <w:left w:val="nil"/>
              <w:bottom w:val="nil"/>
              <w:right w:val="nil"/>
            </w:tcBorders>
            <w:shd w:val="clear" w:color="auto" w:fill="auto"/>
            <w:noWrap/>
            <w:vAlign w:val="bottom"/>
            <w:hideMark/>
          </w:tcPr>
          <w:p w14:paraId="317A9347"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4670D280"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71484BD1"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7D919086" w14:textId="77777777" w:rsidR="00975025" w:rsidRPr="00975025" w:rsidRDefault="00975025" w:rsidP="00975025">
            <w:pPr>
              <w:spacing w:before="0" w:after="0"/>
              <w:rPr>
                <w:rFonts w:ascii="Times New Roman" w:hAnsi="Times New Roman"/>
                <w:szCs w:val="20"/>
              </w:rPr>
            </w:pPr>
          </w:p>
        </w:tc>
      </w:tr>
      <w:tr w:rsidR="00975025" w:rsidRPr="00975025" w14:paraId="2096CA6D" w14:textId="77777777" w:rsidTr="00975025">
        <w:trPr>
          <w:trHeight w:val="285"/>
        </w:trPr>
        <w:tc>
          <w:tcPr>
            <w:tcW w:w="520" w:type="dxa"/>
            <w:tcBorders>
              <w:top w:val="nil"/>
              <w:left w:val="nil"/>
              <w:bottom w:val="nil"/>
              <w:right w:val="nil"/>
            </w:tcBorders>
            <w:shd w:val="clear" w:color="auto" w:fill="auto"/>
            <w:noWrap/>
            <w:vAlign w:val="bottom"/>
            <w:hideMark/>
          </w:tcPr>
          <w:p w14:paraId="693624B1" w14:textId="77777777" w:rsidR="00975025" w:rsidRPr="00975025" w:rsidRDefault="00975025" w:rsidP="00975025">
            <w:pPr>
              <w:spacing w:before="0" w:after="0"/>
              <w:rPr>
                <w:rFonts w:ascii="Times New Roman" w:hAnsi="Times New Roman"/>
                <w:szCs w:val="20"/>
              </w:rPr>
            </w:pPr>
          </w:p>
        </w:tc>
        <w:tc>
          <w:tcPr>
            <w:tcW w:w="96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D2A8419" w14:textId="77777777" w:rsidR="00975025" w:rsidRPr="00975025" w:rsidRDefault="00975025" w:rsidP="00975025">
            <w:pPr>
              <w:spacing w:before="0" w:after="0"/>
              <w:jc w:val="center"/>
              <w:rPr>
                <w:rFonts w:ascii="Arial" w:hAnsi="Arial" w:cs="Arial"/>
                <w:color w:val="000000"/>
                <w:sz w:val="22"/>
                <w:szCs w:val="22"/>
              </w:rPr>
            </w:pPr>
            <w:r>
              <w:rPr>
                <w:rFonts w:ascii="Arial" w:hAnsi="Arial"/>
                <w:color w:val="000000"/>
                <w:sz w:val="22"/>
              </w:rPr>
              <w:t>and</w:t>
            </w:r>
          </w:p>
        </w:tc>
        <w:tc>
          <w:tcPr>
            <w:tcW w:w="940" w:type="dxa"/>
            <w:tcBorders>
              <w:top w:val="nil"/>
              <w:left w:val="nil"/>
              <w:bottom w:val="nil"/>
              <w:right w:val="nil"/>
            </w:tcBorders>
            <w:shd w:val="clear" w:color="auto" w:fill="auto"/>
            <w:noWrap/>
            <w:vAlign w:val="bottom"/>
            <w:hideMark/>
          </w:tcPr>
          <w:p w14:paraId="431A9F34" w14:textId="77777777" w:rsidR="00975025" w:rsidRPr="00975025" w:rsidRDefault="00975025" w:rsidP="00975025">
            <w:pPr>
              <w:spacing w:before="0" w:after="0"/>
              <w:jc w:val="center"/>
              <w:rPr>
                <w:rFonts w:ascii="Arial" w:hAnsi="Arial" w:cs="Arial"/>
                <w:color w:val="000000"/>
                <w:sz w:val="22"/>
                <w:szCs w:val="22"/>
              </w:rPr>
            </w:pPr>
          </w:p>
        </w:tc>
        <w:tc>
          <w:tcPr>
            <w:tcW w:w="940" w:type="dxa"/>
            <w:tcBorders>
              <w:top w:val="nil"/>
              <w:left w:val="nil"/>
              <w:bottom w:val="nil"/>
              <w:right w:val="nil"/>
            </w:tcBorders>
            <w:shd w:val="clear" w:color="auto" w:fill="auto"/>
            <w:noWrap/>
            <w:vAlign w:val="bottom"/>
            <w:hideMark/>
          </w:tcPr>
          <w:p w14:paraId="6F5A6BD9"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7AE85B7D"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3F0ACDC3"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1C84755A" w14:textId="77777777" w:rsidR="00975025" w:rsidRPr="00975025" w:rsidRDefault="00975025" w:rsidP="00975025">
            <w:pPr>
              <w:spacing w:before="0" w:after="0"/>
              <w:rPr>
                <w:rFonts w:ascii="Times New Roman" w:hAnsi="Times New Roman"/>
                <w:szCs w:val="20"/>
              </w:rPr>
            </w:pPr>
          </w:p>
        </w:tc>
      </w:tr>
      <w:tr w:rsidR="00975025" w:rsidRPr="00975025" w14:paraId="5EABF02B" w14:textId="77777777" w:rsidTr="00975025">
        <w:trPr>
          <w:trHeight w:val="300"/>
        </w:trPr>
        <w:tc>
          <w:tcPr>
            <w:tcW w:w="520" w:type="dxa"/>
            <w:tcBorders>
              <w:top w:val="nil"/>
              <w:left w:val="nil"/>
              <w:bottom w:val="nil"/>
              <w:right w:val="nil"/>
            </w:tcBorders>
            <w:shd w:val="clear" w:color="auto" w:fill="auto"/>
            <w:noWrap/>
            <w:vAlign w:val="bottom"/>
            <w:hideMark/>
          </w:tcPr>
          <w:p w14:paraId="3F4AAF15"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2F2B988A"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Business name:</w:t>
            </w:r>
          </w:p>
        </w:tc>
        <w:tc>
          <w:tcPr>
            <w:tcW w:w="5360" w:type="dxa"/>
            <w:gridSpan w:val="3"/>
            <w:tcBorders>
              <w:top w:val="nil"/>
              <w:left w:val="nil"/>
              <w:bottom w:val="nil"/>
              <w:right w:val="single" w:sz="4" w:space="0" w:color="000000"/>
            </w:tcBorders>
            <w:shd w:val="clear" w:color="auto" w:fill="auto"/>
            <w:noWrap/>
            <w:vAlign w:val="bottom"/>
            <w:hideMark/>
          </w:tcPr>
          <w:p w14:paraId="3687ACCB" w14:textId="77777777" w:rsidR="00975025" w:rsidRPr="00975025" w:rsidRDefault="00975025" w:rsidP="00975025">
            <w:pPr>
              <w:spacing w:before="0" w:after="0"/>
              <w:rPr>
                <w:rFonts w:ascii="Arial" w:hAnsi="Arial" w:cs="Arial"/>
                <w:color w:val="000000"/>
                <w:sz w:val="22"/>
                <w:szCs w:val="22"/>
              </w:rPr>
            </w:pPr>
          </w:p>
        </w:tc>
        <w:tc>
          <w:tcPr>
            <w:tcW w:w="940" w:type="dxa"/>
            <w:tcBorders>
              <w:top w:val="nil"/>
              <w:left w:val="nil"/>
              <w:bottom w:val="nil"/>
              <w:right w:val="nil"/>
            </w:tcBorders>
            <w:shd w:val="clear" w:color="auto" w:fill="auto"/>
            <w:noWrap/>
            <w:vAlign w:val="bottom"/>
            <w:hideMark/>
          </w:tcPr>
          <w:p w14:paraId="0DFCA63D" w14:textId="77777777" w:rsidR="00975025" w:rsidRPr="00975025" w:rsidRDefault="00975025" w:rsidP="00975025">
            <w:pPr>
              <w:spacing w:before="0" w:after="0"/>
              <w:rPr>
                <w:rFonts w:ascii="Times New Roman" w:hAnsi="Times New Roman"/>
                <w:szCs w:val="20"/>
              </w:rPr>
            </w:pPr>
          </w:p>
        </w:tc>
        <w:tc>
          <w:tcPr>
            <w:tcW w:w="940" w:type="dxa"/>
            <w:tcBorders>
              <w:top w:val="nil"/>
              <w:left w:val="nil"/>
              <w:bottom w:val="nil"/>
              <w:right w:val="nil"/>
            </w:tcBorders>
            <w:shd w:val="clear" w:color="auto" w:fill="auto"/>
            <w:noWrap/>
            <w:vAlign w:val="bottom"/>
            <w:hideMark/>
          </w:tcPr>
          <w:p w14:paraId="3082385F"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0EB94F8F"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762DD984"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57FEA279" w14:textId="77777777" w:rsidR="00975025" w:rsidRPr="00975025" w:rsidRDefault="00975025" w:rsidP="00975025">
            <w:pPr>
              <w:spacing w:before="0" w:after="0"/>
              <w:rPr>
                <w:rFonts w:ascii="Times New Roman" w:hAnsi="Times New Roman"/>
                <w:szCs w:val="20"/>
              </w:rPr>
            </w:pPr>
          </w:p>
        </w:tc>
      </w:tr>
      <w:tr w:rsidR="00975025" w:rsidRPr="00975025" w14:paraId="409B3746" w14:textId="77777777" w:rsidTr="00975025">
        <w:trPr>
          <w:trHeight w:val="300"/>
        </w:trPr>
        <w:tc>
          <w:tcPr>
            <w:tcW w:w="520" w:type="dxa"/>
            <w:tcBorders>
              <w:top w:val="nil"/>
              <w:left w:val="nil"/>
              <w:bottom w:val="nil"/>
              <w:right w:val="nil"/>
            </w:tcBorders>
            <w:shd w:val="clear" w:color="auto" w:fill="auto"/>
            <w:noWrap/>
            <w:vAlign w:val="bottom"/>
            <w:hideMark/>
          </w:tcPr>
          <w:p w14:paraId="05299743"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279C9F90"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Registered office at:</w:t>
            </w:r>
          </w:p>
        </w:tc>
        <w:tc>
          <w:tcPr>
            <w:tcW w:w="1520" w:type="dxa"/>
            <w:tcBorders>
              <w:top w:val="nil"/>
              <w:left w:val="nil"/>
              <w:bottom w:val="nil"/>
              <w:right w:val="nil"/>
            </w:tcBorders>
            <w:shd w:val="clear" w:color="auto" w:fill="auto"/>
            <w:noWrap/>
            <w:vAlign w:val="bottom"/>
            <w:hideMark/>
          </w:tcPr>
          <w:p w14:paraId="3EA20FF5" w14:textId="77777777" w:rsidR="00975025" w:rsidRPr="00975025" w:rsidRDefault="00975025" w:rsidP="00975025">
            <w:pPr>
              <w:spacing w:before="0" w:after="0"/>
              <w:rPr>
                <w:rFonts w:ascii="Arial" w:hAnsi="Arial" w:cs="Arial"/>
                <w:color w:val="000000"/>
                <w:sz w:val="22"/>
                <w:szCs w:val="22"/>
              </w:rPr>
            </w:pPr>
          </w:p>
        </w:tc>
        <w:tc>
          <w:tcPr>
            <w:tcW w:w="2200" w:type="dxa"/>
            <w:tcBorders>
              <w:top w:val="nil"/>
              <w:left w:val="nil"/>
              <w:bottom w:val="nil"/>
              <w:right w:val="nil"/>
            </w:tcBorders>
            <w:shd w:val="clear" w:color="auto" w:fill="auto"/>
            <w:noWrap/>
            <w:vAlign w:val="bottom"/>
            <w:hideMark/>
          </w:tcPr>
          <w:p w14:paraId="6A4B1021" w14:textId="77777777" w:rsidR="00975025" w:rsidRPr="00975025" w:rsidRDefault="00975025" w:rsidP="00975025">
            <w:pPr>
              <w:spacing w:before="0" w:after="0"/>
              <w:rPr>
                <w:rFonts w:ascii="Times New Roman" w:hAnsi="Times New Roman"/>
                <w:szCs w:val="20"/>
              </w:rPr>
            </w:pPr>
          </w:p>
        </w:tc>
        <w:tc>
          <w:tcPr>
            <w:tcW w:w="1640" w:type="dxa"/>
            <w:tcBorders>
              <w:top w:val="nil"/>
              <w:left w:val="nil"/>
              <w:bottom w:val="nil"/>
              <w:right w:val="single" w:sz="4" w:space="0" w:color="auto"/>
            </w:tcBorders>
            <w:shd w:val="clear" w:color="auto" w:fill="auto"/>
            <w:noWrap/>
            <w:vAlign w:val="bottom"/>
            <w:hideMark/>
          </w:tcPr>
          <w:p w14:paraId="5CB6B1EE" w14:textId="77777777" w:rsidR="00975025" w:rsidRPr="00975025" w:rsidRDefault="00975025" w:rsidP="00975025">
            <w:pPr>
              <w:spacing w:before="0" w:after="0"/>
              <w:rPr>
                <w:rFonts w:ascii="Calibri" w:hAnsi="Calibri" w:cs="Calibri"/>
                <w:color w:val="000000"/>
                <w:sz w:val="22"/>
                <w:szCs w:val="22"/>
              </w:rPr>
            </w:pPr>
            <w:r>
              <w:rPr>
                <w:rFonts w:ascii="Calibri" w:hAnsi="Calibri"/>
                <w:color w:val="000000"/>
                <w:sz w:val="22"/>
              </w:rPr>
              <w:t> </w:t>
            </w:r>
          </w:p>
        </w:tc>
        <w:tc>
          <w:tcPr>
            <w:tcW w:w="940" w:type="dxa"/>
            <w:tcBorders>
              <w:top w:val="nil"/>
              <w:left w:val="nil"/>
              <w:bottom w:val="nil"/>
              <w:right w:val="nil"/>
            </w:tcBorders>
            <w:shd w:val="clear" w:color="auto" w:fill="auto"/>
            <w:noWrap/>
            <w:vAlign w:val="bottom"/>
            <w:hideMark/>
          </w:tcPr>
          <w:p w14:paraId="67D4DF89" w14:textId="77777777" w:rsidR="00975025" w:rsidRPr="00975025" w:rsidRDefault="00975025" w:rsidP="00975025">
            <w:pPr>
              <w:spacing w:before="0" w:after="0"/>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6C907012"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7C28528E"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31F400B5"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78CBE19D" w14:textId="77777777" w:rsidR="00975025" w:rsidRPr="00975025" w:rsidRDefault="00975025" w:rsidP="00975025">
            <w:pPr>
              <w:spacing w:before="0" w:after="0"/>
              <w:rPr>
                <w:rFonts w:ascii="Times New Roman" w:hAnsi="Times New Roman"/>
                <w:szCs w:val="20"/>
              </w:rPr>
            </w:pPr>
          </w:p>
        </w:tc>
      </w:tr>
      <w:tr w:rsidR="00975025" w:rsidRPr="00975025" w14:paraId="2754A1BF" w14:textId="77777777" w:rsidTr="00975025">
        <w:trPr>
          <w:trHeight w:val="300"/>
        </w:trPr>
        <w:tc>
          <w:tcPr>
            <w:tcW w:w="520" w:type="dxa"/>
            <w:tcBorders>
              <w:top w:val="nil"/>
              <w:left w:val="nil"/>
              <w:bottom w:val="nil"/>
              <w:right w:val="nil"/>
            </w:tcBorders>
            <w:shd w:val="clear" w:color="auto" w:fill="auto"/>
            <w:noWrap/>
            <w:vAlign w:val="bottom"/>
            <w:hideMark/>
          </w:tcPr>
          <w:p w14:paraId="1DA4605C"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46115A6D"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Company Registration No.:</w:t>
            </w:r>
          </w:p>
        </w:tc>
        <w:tc>
          <w:tcPr>
            <w:tcW w:w="3720" w:type="dxa"/>
            <w:gridSpan w:val="2"/>
            <w:tcBorders>
              <w:top w:val="nil"/>
              <w:left w:val="nil"/>
              <w:bottom w:val="nil"/>
              <w:right w:val="nil"/>
            </w:tcBorders>
            <w:shd w:val="clear" w:color="auto" w:fill="auto"/>
            <w:noWrap/>
            <w:vAlign w:val="bottom"/>
            <w:hideMark/>
          </w:tcPr>
          <w:p w14:paraId="22C6D97F" w14:textId="77777777" w:rsidR="00975025" w:rsidRPr="00975025" w:rsidRDefault="00975025" w:rsidP="00975025">
            <w:pPr>
              <w:spacing w:before="0" w:after="0"/>
              <w:rPr>
                <w:rFonts w:ascii="Arial" w:hAnsi="Arial" w:cs="Arial"/>
                <w:color w:val="000000"/>
                <w:sz w:val="22"/>
                <w:szCs w:val="22"/>
              </w:rPr>
            </w:pPr>
          </w:p>
        </w:tc>
        <w:tc>
          <w:tcPr>
            <w:tcW w:w="1640" w:type="dxa"/>
            <w:tcBorders>
              <w:top w:val="nil"/>
              <w:left w:val="nil"/>
              <w:bottom w:val="nil"/>
              <w:right w:val="single" w:sz="4" w:space="0" w:color="auto"/>
            </w:tcBorders>
            <w:shd w:val="clear" w:color="auto" w:fill="auto"/>
            <w:noWrap/>
            <w:vAlign w:val="bottom"/>
            <w:hideMark/>
          </w:tcPr>
          <w:p w14:paraId="4192A511" w14:textId="77777777" w:rsidR="00975025" w:rsidRPr="00975025" w:rsidRDefault="00975025" w:rsidP="00975025">
            <w:pPr>
              <w:spacing w:before="0" w:after="0"/>
              <w:rPr>
                <w:rFonts w:ascii="Calibri" w:hAnsi="Calibri" w:cs="Calibri"/>
                <w:color w:val="000000"/>
                <w:sz w:val="22"/>
                <w:szCs w:val="22"/>
              </w:rPr>
            </w:pPr>
            <w:r>
              <w:rPr>
                <w:rFonts w:ascii="Calibri" w:hAnsi="Calibri"/>
                <w:color w:val="000000"/>
                <w:sz w:val="22"/>
              </w:rPr>
              <w:t> </w:t>
            </w:r>
          </w:p>
        </w:tc>
        <w:tc>
          <w:tcPr>
            <w:tcW w:w="940" w:type="dxa"/>
            <w:tcBorders>
              <w:top w:val="nil"/>
              <w:left w:val="nil"/>
              <w:bottom w:val="nil"/>
              <w:right w:val="nil"/>
            </w:tcBorders>
            <w:shd w:val="clear" w:color="auto" w:fill="auto"/>
            <w:noWrap/>
            <w:vAlign w:val="bottom"/>
            <w:hideMark/>
          </w:tcPr>
          <w:p w14:paraId="31D36567" w14:textId="77777777" w:rsidR="00975025" w:rsidRPr="00975025" w:rsidRDefault="00975025" w:rsidP="00975025">
            <w:pPr>
              <w:spacing w:before="0" w:after="0"/>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15E5ED4C"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30CD3E06"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4CD1359C"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11027BD0" w14:textId="77777777" w:rsidR="00975025" w:rsidRPr="00975025" w:rsidRDefault="00975025" w:rsidP="00975025">
            <w:pPr>
              <w:spacing w:before="0" w:after="0"/>
              <w:rPr>
                <w:rFonts w:ascii="Times New Roman" w:hAnsi="Times New Roman"/>
                <w:szCs w:val="20"/>
              </w:rPr>
            </w:pPr>
          </w:p>
        </w:tc>
      </w:tr>
      <w:tr w:rsidR="00975025" w:rsidRPr="00975025" w14:paraId="711BE571" w14:textId="77777777" w:rsidTr="00975025">
        <w:trPr>
          <w:trHeight w:val="300"/>
        </w:trPr>
        <w:tc>
          <w:tcPr>
            <w:tcW w:w="520" w:type="dxa"/>
            <w:tcBorders>
              <w:top w:val="nil"/>
              <w:left w:val="nil"/>
              <w:bottom w:val="nil"/>
              <w:right w:val="nil"/>
            </w:tcBorders>
            <w:shd w:val="clear" w:color="auto" w:fill="auto"/>
            <w:noWrap/>
            <w:vAlign w:val="bottom"/>
            <w:hideMark/>
          </w:tcPr>
          <w:p w14:paraId="74CDE54A"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19E23DF9"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Tax Registration No.:</w:t>
            </w:r>
          </w:p>
        </w:tc>
        <w:tc>
          <w:tcPr>
            <w:tcW w:w="3720" w:type="dxa"/>
            <w:gridSpan w:val="2"/>
            <w:tcBorders>
              <w:top w:val="nil"/>
              <w:left w:val="nil"/>
              <w:bottom w:val="nil"/>
              <w:right w:val="nil"/>
            </w:tcBorders>
            <w:shd w:val="clear" w:color="auto" w:fill="auto"/>
            <w:noWrap/>
            <w:vAlign w:val="bottom"/>
            <w:hideMark/>
          </w:tcPr>
          <w:p w14:paraId="17703720" w14:textId="77777777" w:rsidR="00975025" w:rsidRPr="00975025" w:rsidRDefault="00975025" w:rsidP="00975025">
            <w:pPr>
              <w:spacing w:before="0" w:after="0"/>
              <w:rPr>
                <w:rFonts w:ascii="Arial" w:hAnsi="Arial" w:cs="Arial"/>
                <w:color w:val="000000"/>
                <w:sz w:val="22"/>
                <w:szCs w:val="22"/>
              </w:rPr>
            </w:pPr>
          </w:p>
        </w:tc>
        <w:tc>
          <w:tcPr>
            <w:tcW w:w="1640" w:type="dxa"/>
            <w:tcBorders>
              <w:top w:val="nil"/>
              <w:left w:val="nil"/>
              <w:bottom w:val="nil"/>
              <w:right w:val="single" w:sz="4" w:space="0" w:color="auto"/>
            </w:tcBorders>
            <w:shd w:val="clear" w:color="auto" w:fill="auto"/>
            <w:noWrap/>
            <w:vAlign w:val="bottom"/>
            <w:hideMark/>
          </w:tcPr>
          <w:p w14:paraId="46FF8CE8" w14:textId="77777777" w:rsidR="00975025" w:rsidRPr="00975025" w:rsidRDefault="00975025" w:rsidP="00975025">
            <w:pPr>
              <w:spacing w:before="0" w:after="0"/>
              <w:rPr>
                <w:rFonts w:ascii="Calibri" w:hAnsi="Calibri" w:cs="Calibri"/>
                <w:color w:val="000000"/>
                <w:sz w:val="22"/>
                <w:szCs w:val="22"/>
              </w:rPr>
            </w:pPr>
            <w:r>
              <w:rPr>
                <w:rFonts w:ascii="Calibri" w:hAnsi="Calibri"/>
                <w:color w:val="000000"/>
                <w:sz w:val="22"/>
              </w:rPr>
              <w:t> </w:t>
            </w:r>
          </w:p>
        </w:tc>
        <w:tc>
          <w:tcPr>
            <w:tcW w:w="940" w:type="dxa"/>
            <w:tcBorders>
              <w:top w:val="nil"/>
              <w:left w:val="nil"/>
              <w:bottom w:val="nil"/>
              <w:right w:val="nil"/>
            </w:tcBorders>
            <w:shd w:val="clear" w:color="auto" w:fill="auto"/>
            <w:noWrap/>
            <w:vAlign w:val="bottom"/>
            <w:hideMark/>
          </w:tcPr>
          <w:p w14:paraId="54CD88A8" w14:textId="77777777" w:rsidR="00975025" w:rsidRPr="00975025" w:rsidRDefault="00975025" w:rsidP="00975025">
            <w:pPr>
              <w:spacing w:before="0" w:after="0"/>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6C006FD8"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67CF9100"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20FA9D9F"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497D9076" w14:textId="77777777" w:rsidR="00975025" w:rsidRPr="00975025" w:rsidRDefault="00975025" w:rsidP="00975025">
            <w:pPr>
              <w:spacing w:before="0" w:after="0"/>
              <w:rPr>
                <w:rFonts w:ascii="Times New Roman" w:hAnsi="Times New Roman"/>
                <w:szCs w:val="20"/>
              </w:rPr>
            </w:pPr>
          </w:p>
        </w:tc>
      </w:tr>
      <w:tr w:rsidR="00975025" w:rsidRPr="00975025" w14:paraId="2307C473" w14:textId="77777777" w:rsidTr="00975025">
        <w:trPr>
          <w:trHeight w:val="300"/>
        </w:trPr>
        <w:tc>
          <w:tcPr>
            <w:tcW w:w="520" w:type="dxa"/>
            <w:tcBorders>
              <w:top w:val="nil"/>
              <w:left w:val="nil"/>
              <w:bottom w:val="nil"/>
              <w:right w:val="nil"/>
            </w:tcBorders>
            <w:shd w:val="clear" w:color="auto" w:fill="auto"/>
            <w:noWrap/>
            <w:vAlign w:val="bottom"/>
            <w:hideMark/>
          </w:tcPr>
          <w:p w14:paraId="563E1370"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267CA567"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VAT Registration No.:</w:t>
            </w:r>
          </w:p>
        </w:tc>
        <w:tc>
          <w:tcPr>
            <w:tcW w:w="1520" w:type="dxa"/>
            <w:tcBorders>
              <w:top w:val="nil"/>
              <w:left w:val="nil"/>
              <w:bottom w:val="nil"/>
              <w:right w:val="nil"/>
            </w:tcBorders>
            <w:shd w:val="clear" w:color="auto" w:fill="auto"/>
            <w:noWrap/>
            <w:vAlign w:val="bottom"/>
            <w:hideMark/>
          </w:tcPr>
          <w:p w14:paraId="16E2219C" w14:textId="77777777" w:rsidR="00975025" w:rsidRPr="00975025" w:rsidRDefault="00975025" w:rsidP="00975025">
            <w:pPr>
              <w:spacing w:before="0" w:after="0"/>
              <w:rPr>
                <w:rFonts w:ascii="Arial" w:hAnsi="Arial" w:cs="Arial"/>
                <w:color w:val="000000"/>
                <w:sz w:val="22"/>
                <w:szCs w:val="22"/>
              </w:rPr>
            </w:pPr>
          </w:p>
        </w:tc>
        <w:tc>
          <w:tcPr>
            <w:tcW w:w="2200" w:type="dxa"/>
            <w:tcBorders>
              <w:top w:val="nil"/>
              <w:left w:val="nil"/>
              <w:bottom w:val="nil"/>
              <w:right w:val="nil"/>
            </w:tcBorders>
            <w:shd w:val="clear" w:color="auto" w:fill="auto"/>
            <w:noWrap/>
            <w:vAlign w:val="bottom"/>
            <w:hideMark/>
          </w:tcPr>
          <w:p w14:paraId="7C301231" w14:textId="77777777" w:rsidR="00975025" w:rsidRPr="00975025" w:rsidRDefault="00975025" w:rsidP="00975025">
            <w:pPr>
              <w:spacing w:before="0" w:after="0"/>
              <w:rPr>
                <w:rFonts w:ascii="Times New Roman" w:hAnsi="Times New Roman"/>
                <w:szCs w:val="20"/>
              </w:rPr>
            </w:pPr>
          </w:p>
        </w:tc>
        <w:tc>
          <w:tcPr>
            <w:tcW w:w="1640" w:type="dxa"/>
            <w:tcBorders>
              <w:top w:val="nil"/>
              <w:left w:val="nil"/>
              <w:bottom w:val="nil"/>
              <w:right w:val="single" w:sz="4" w:space="0" w:color="auto"/>
            </w:tcBorders>
            <w:shd w:val="clear" w:color="auto" w:fill="auto"/>
            <w:noWrap/>
            <w:vAlign w:val="bottom"/>
            <w:hideMark/>
          </w:tcPr>
          <w:p w14:paraId="5B36EEAA" w14:textId="77777777" w:rsidR="00975025" w:rsidRPr="00975025" w:rsidRDefault="00975025" w:rsidP="00975025">
            <w:pPr>
              <w:spacing w:before="0" w:after="0"/>
              <w:rPr>
                <w:rFonts w:ascii="Calibri" w:hAnsi="Calibri" w:cs="Calibri"/>
                <w:color w:val="000000"/>
                <w:sz w:val="22"/>
                <w:szCs w:val="22"/>
              </w:rPr>
            </w:pPr>
            <w:r>
              <w:rPr>
                <w:rFonts w:ascii="Calibri" w:hAnsi="Calibri"/>
                <w:color w:val="000000"/>
                <w:sz w:val="22"/>
              </w:rPr>
              <w:t> </w:t>
            </w:r>
          </w:p>
        </w:tc>
        <w:tc>
          <w:tcPr>
            <w:tcW w:w="940" w:type="dxa"/>
            <w:tcBorders>
              <w:top w:val="nil"/>
              <w:left w:val="nil"/>
              <w:bottom w:val="nil"/>
              <w:right w:val="nil"/>
            </w:tcBorders>
            <w:shd w:val="clear" w:color="auto" w:fill="auto"/>
            <w:noWrap/>
            <w:vAlign w:val="bottom"/>
            <w:hideMark/>
          </w:tcPr>
          <w:p w14:paraId="656EDC2D" w14:textId="77777777" w:rsidR="00975025" w:rsidRPr="00975025" w:rsidRDefault="00975025" w:rsidP="00975025">
            <w:pPr>
              <w:spacing w:before="0" w:after="0"/>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6901A42E"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7F045FE2"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65DF65DF"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4654171E" w14:textId="77777777" w:rsidR="00975025" w:rsidRPr="00975025" w:rsidRDefault="00975025" w:rsidP="00975025">
            <w:pPr>
              <w:spacing w:before="0" w:after="0"/>
              <w:rPr>
                <w:rFonts w:ascii="Times New Roman" w:hAnsi="Times New Roman"/>
                <w:szCs w:val="20"/>
              </w:rPr>
            </w:pPr>
          </w:p>
        </w:tc>
      </w:tr>
      <w:tr w:rsidR="00975025" w:rsidRPr="00975025" w14:paraId="531E9A6B" w14:textId="77777777" w:rsidTr="00975025">
        <w:trPr>
          <w:trHeight w:val="300"/>
        </w:trPr>
        <w:tc>
          <w:tcPr>
            <w:tcW w:w="520" w:type="dxa"/>
            <w:tcBorders>
              <w:top w:val="nil"/>
              <w:left w:val="nil"/>
              <w:bottom w:val="nil"/>
              <w:right w:val="nil"/>
            </w:tcBorders>
            <w:shd w:val="clear" w:color="auto" w:fill="auto"/>
            <w:noWrap/>
            <w:vAlign w:val="bottom"/>
            <w:hideMark/>
          </w:tcPr>
          <w:p w14:paraId="7C082E7D"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60EC72E2"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Bank connection:</w:t>
            </w:r>
          </w:p>
        </w:tc>
        <w:tc>
          <w:tcPr>
            <w:tcW w:w="1520" w:type="dxa"/>
            <w:tcBorders>
              <w:top w:val="nil"/>
              <w:left w:val="nil"/>
              <w:bottom w:val="nil"/>
              <w:right w:val="nil"/>
            </w:tcBorders>
            <w:shd w:val="clear" w:color="auto" w:fill="auto"/>
            <w:noWrap/>
            <w:vAlign w:val="bottom"/>
            <w:hideMark/>
          </w:tcPr>
          <w:p w14:paraId="6A004382" w14:textId="77777777" w:rsidR="00975025" w:rsidRPr="00975025" w:rsidRDefault="00975025" w:rsidP="00975025">
            <w:pPr>
              <w:spacing w:before="0" w:after="0"/>
              <w:rPr>
                <w:rFonts w:ascii="Arial" w:hAnsi="Arial" w:cs="Arial"/>
                <w:color w:val="000000"/>
                <w:sz w:val="22"/>
                <w:szCs w:val="22"/>
              </w:rPr>
            </w:pPr>
          </w:p>
        </w:tc>
        <w:tc>
          <w:tcPr>
            <w:tcW w:w="2200" w:type="dxa"/>
            <w:tcBorders>
              <w:top w:val="nil"/>
              <w:left w:val="nil"/>
              <w:bottom w:val="nil"/>
              <w:right w:val="nil"/>
            </w:tcBorders>
            <w:shd w:val="clear" w:color="auto" w:fill="auto"/>
            <w:noWrap/>
            <w:vAlign w:val="bottom"/>
            <w:hideMark/>
          </w:tcPr>
          <w:p w14:paraId="272AB249" w14:textId="77777777" w:rsidR="00975025" w:rsidRPr="00975025" w:rsidRDefault="00975025" w:rsidP="00975025">
            <w:pPr>
              <w:spacing w:before="0" w:after="0"/>
              <w:rPr>
                <w:rFonts w:ascii="Times New Roman" w:hAnsi="Times New Roman"/>
                <w:szCs w:val="20"/>
              </w:rPr>
            </w:pPr>
          </w:p>
        </w:tc>
        <w:tc>
          <w:tcPr>
            <w:tcW w:w="1640" w:type="dxa"/>
            <w:tcBorders>
              <w:top w:val="nil"/>
              <w:left w:val="nil"/>
              <w:bottom w:val="nil"/>
              <w:right w:val="single" w:sz="4" w:space="0" w:color="auto"/>
            </w:tcBorders>
            <w:shd w:val="clear" w:color="auto" w:fill="auto"/>
            <w:noWrap/>
            <w:vAlign w:val="bottom"/>
            <w:hideMark/>
          </w:tcPr>
          <w:p w14:paraId="2C066F1D" w14:textId="77777777" w:rsidR="00975025" w:rsidRPr="00975025" w:rsidRDefault="00975025" w:rsidP="00975025">
            <w:pPr>
              <w:spacing w:before="0" w:after="0"/>
              <w:rPr>
                <w:rFonts w:ascii="Calibri" w:hAnsi="Calibri" w:cs="Calibri"/>
                <w:color w:val="000000"/>
                <w:sz w:val="22"/>
                <w:szCs w:val="22"/>
              </w:rPr>
            </w:pPr>
            <w:r>
              <w:rPr>
                <w:rFonts w:ascii="Calibri" w:hAnsi="Calibri"/>
                <w:color w:val="000000"/>
                <w:sz w:val="22"/>
              </w:rPr>
              <w:t> </w:t>
            </w:r>
          </w:p>
        </w:tc>
        <w:tc>
          <w:tcPr>
            <w:tcW w:w="940" w:type="dxa"/>
            <w:tcBorders>
              <w:top w:val="nil"/>
              <w:left w:val="nil"/>
              <w:bottom w:val="nil"/>
              <w:right w:val="nil"/>
            </w:tcBorders>
            <w:shd w:val="clear" w:color="auto" w:fill="auto"/>
            <w:noWrap/>
            <w:vAlign w:val="bottom"/>
            <w:hideMark/>
          </w:tcPr>
          <w:p w14:paraId="0DE18826" w14:textId="77777777" w:rsidR="00975025" w:rsidRPr="00975025" w:rsidRDefault="00975025" w:rsidP="00975025">
            <w:pPr>
              <w:spacing w:before="0" w:after="0"/>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2030E0C4"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0E2B7335"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33EF6DFB"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035AF2BB" w14:textId="77777777" w:rsidR="00975025" w:rsidRPr="00975025" w:rsidRDefault="00975025" w:rsidP="00975025">
            <w:pPr>
              <w:spacing w:before="0" w:after="0"/>
              <w:rPr>
                <w:rFonts w:ascii="Times New Roman" w:hAnsi="Times New Roman"/>
                <w:szCs w:val="20"/>
              </w:rPr>
            </w:pPr>
          </w:p>
        </w:tc>
      </w:tr>
      <w:tr w:rsidR="00975025" w:rsidRPr="00975025" w14:paraId="470D4E9C" w14:textId="77777777" w:rsidTr="00975025">
        <w:trPr>
          <w:trHeight w:val="300"/>
        </w:trPr>
        <w:tc>
          <w:tcPr>
            <w:tcW w:w="520" w:type="dxa"/>
            <w:tcBorders>
              <w:top w:val="nil"/>
              <w:left w:val="nil"/>
              <w:bottom w:val="nil"/>
              <w:right w:val="nil"/>
            </w:tcBorders>
            <w:shd w:val="clear" w:color="auto" w:fill="auto"/>
            <w:noWrap/>
            <w:vAlign w:val="bottom"/>
            <w:hideMark/>
          </w:tcPr>
          <w:p w14:paraId="5816D456"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7EDCBC6F"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Account No.:</w:t>
            </w:r>
          </w:p>
        </w:tc>
        <w:tc>
          <w:tcPr>
            <w:tcW w:w="1520" w:type="dxa"/>
            <w:tcBorders>
              <w:top w:val="nil"/>
              <w:left w:val="nil"/>
              <w:bottom w:val="nil"/>
              <w:right w:val="nil"/>
            </w:tcBorders>
            <w:shd w:val="clear" w:color="auto" w:fill="auto"/>
            <w:noWrap/>
            <w:vAlign w:val="bottom"/>
            <w:hideMark/>
          </w:tcPr>
          <w:p w14:paraId="7535DC51" w14:textId="77777777" w:rsidR="00975025" w:rsidRPr="00975025" w:rsidRDefault="00975025" w:rsidP="00975025">
            <w:pPr>
              <w:spacing w:before="0" w:after="0"/>
              <w:rPr>
                <w:rFonts w:ascii="Arial" w:hAnsi="Arial" w:cs="Arial"/>
                <w:color w:val="000000"/>
                <w:sz w:val="22"/>
                <w:szCs w:val="22"/>
              </w:rPr>
            </w:pPr>
          </w:p>
        </w:tc>
        <w:tc>
          <w:tcPr>
            <w:tcW w:w="2200" w:type="dxa"/>
            <w:tcBorders>
              <w:top w:val="nil"/>
              <w:left w:val="nil"/>
              <w:bottom w:val="nil"/>
              <w:right w:val="nil"/>
            </w:tcBorders>
            <w:shd w:val="clear" w:color="auto" w:fill="auto"/>
            <w:noWrap/>
            <w:vAlign w:val="bottom"/>
            <w:hideMark/>
          </w:tcPr>
          <w:p w14:paraId="2E520224" w14:textId="77777777" w:rsidR="00975025" w:rsidRPr="00975025" w:rsidRDefault="00975025" w:rsidP="00975025">
            <w:pPr>
              <w:spacing w:before="0" w:after="0"/>
              <w:rPr>
                <w:rFonts w:ascii="Times New Roman" w:hAnsi="Times New Roman"/>
                <w:szCs w:val="20"/>
              </w:rPr>
            </w:pPr>
          </w:p>
        </w:tc>
        <w:tc>
          <w:tcPr>
            <w:tcW w:w="1640" w:type="dxa"/>
            <w:tcBorders>
              <w:top w:val="nil"/>
              <w:left w:val="nil"/>
              <w:bottom w:val="nil"/>
              <w:right w:val="single" w:sz="4" w:space="0" w:color="auto"/>
            </w:tcBorders>
            <w:shd w:val="clear" w:color="auto" w:fill="auto"/>
            <w:noWrap/>
            <w:vAlign w:val="bottom"/>
            <w:hideMark/>
          </w:tcPr>
          <w:p w14:paraId="1B28FC84" w14:textId="77777777" w:rsidR="00975025" w:rsidRPr="00975025" w:rsidRDefault="00975025" w:rsidP="00975025">
            <w:pPr>
              <w:spacing w:before="0" w:after="0"/>
              <w:rPr>
                <w:rFonts w:ascii="Calibri" w:hAnsi="Calibri" w:cs="Calibri"/>
                <w:color w:val="000000"/>
                <w:sz w:val="22"/>
                <w:szCs w:val="22"/>
              </w:rPr>
            </w:pPr>
            <w:r>
              <w:rPr>
                <w:rFonts w:ascii="Calibri" w:hAnsi="Calibri"/>
                <w:color w:val="000000"/>
                <w:sz w:val="22"/>
              </w:rPr>
              <w:t> </w:t>
            </w:r>
          </w:p>
        </w:tc>
        <w:tc>
          <w:tcPr>
            <w:tcW w:w="940" w:type="dxa"/>
            <w:tcBorders>
              <w:top w:val="nil"/>
              <w:left w:val="nil"/>
              <w:bottom w:val="nil"/>
              <w:right w:val="nil"/>
            </w:tcBorders>
            <w:shd w:val="clear" w:color="auto" w:fill="auto"/>
            <w:noWrap/>
            <w:vAlign w:val="bottom"/>
            <w:hideMark/>
          </w:tcPr>
          <w:p w14:paraId="0E6C1AD7" w14:textId="77777777" w:rsidR="00975025" w:rsidRPr="00975025" w:rsidRDefault="00975025" w:rsidP="00975025">
            <w:pPr>
              <w:spacing w:before="0" w:after="0"/>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644E5723"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2C71B9ED"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21F67544"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06FD8614" w14:textId="77777777" w:rsidR="00975025" w:rsidRPr="00975025" w:rsidRDefault="00975025" w:rsidP="00975025">
            <w:pPr>
              <w:spacing w:before="0" w:after="0"/>
              <w:rPr>
                <w:rFonts w:ascii="Times New Roman" w:hAnsi="Times New Roman"/>
                <w:szCs w:val="20"/>
              </w:rPr>
            </w:pPr>
          </w:p>
        </w:tc>
      </w:tr>
      <w:tr w:rsidR="00975025" w:rsidRPr="00975025" w14:paraId="1B34C10A" w14:textId="77777777" w:rsidTr="00975025">
        <w:trPr>
          <w:trHeight w:val="300"/>
        </w:trPr>
        <w:tc>
          <w:tcPr>
            <w:tcW w:w="520" w:type="dxa"/>
            <w:tcBorders>
              <w:top w:val="nil"/>
              <w:left w:val="nil"/>
              <w:bottom w:val="nil"/>
              <w:right w:val="nil"/>
            </w:tcBorders>
            <w:shd w:val="clear" w:color="auto" w:fill="auto"/>
            <w:noWrap/>
            <w:vAlign w:val="bottom"/>
            <w:hideMark/>
          </w:tcPr>
          <w:p w14:paraId="648D89FD"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24F3AE84"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IBAN:</w:t>
            </w:r>
          </w:p>
        </w:tc>
        <w:tc>
          <w:tcPr>
            <w:tcW w:w="1520" w:type="dxa"/>
            <w:tcBorders>
              <w:top w:val="nil"/>
              <w:left w:val="nil"/>
              <w:bottom w:val="nil"/>
              <w:right w:val="nil"/>
            </w:tcBorders>
            <w:shd w:val="clear" w:color="auto" w:fill="auto"/>
            <w:noWrap/>
            <w:vAlign w:val="bottom"/>
            <w:hideMark/>
          </w:tcPr>
          <w:p w14:paraId="337ABE3E" w14:textId="77777777" w:rsidR="00975025" w:rsidRPr="00975025" w:rsidRDefault="00975025" w:rsidP="00975025">
            <w:pPr>
              <w:spacing w:before="0" w:after="0"/>
              <w:rPr>
                <w:rFonts w:ascii="Arial" w:hAnsi="Arial" w:cs="Arial"/>
                <w:color w:val="000000"/>
                <w:sz w:val="22"/>
                <w:szCs w:val="22"/>
              </w:rPr>
            </w:pPr>
          </w:p>
        </w:tc>
        <w:tc>
          <w:tcPr>
            <w:tcW w:w="2200" w:type="dxa"/>
            <w:tcBorders>
              <w:top w:val="nil"/>
              <w:left w:val="nil"/>
              <w:bottom w:val="nil"/>
              <w:right w:val="nil"/>
            </w:tcBorders>
            <w:shd w:val="clear" w:color="auto" w:fill="auto"/>
            <w:noWrap/>
            <w:vAlign w:val="bottom"/>
            <w:hideMark/>
          </w:tcPr>
          <w:p w14:paraId="06E12486" w14:textId="77777777" w:rsidR="00975025" w:rsidRPr="00975025" w:rsidRDefault="00975025" w:rsidP="00975025">
            <w:pPr>
              <w:spacing w:before="0" w:after="0"/>
              <w:rPr>
                <w:rFonts w:ascii="Times New Roman" w:hAnsi="Times New Roman"/>
                <w:szCs w:val="20"/>
              </w:rPr>
            </w:pPr>
          </w:p>
        </w:tc>
        <w:tc>
          <w:tcPr>
            <w:tcW w:w="1640" w:type="dxa"/>
            <w:tcBorders>
              <w:top w:val="nil"/>
              <w:left w:val="nil"/>
              <w:bottom w:val="nil"/>
              <w:right w:val="single" w:sz="4" w:space="0" w:color="auto"/>
            </w:tcBorders>
            <w:shd w:val="clear" w:color="auto" w:fill="auto"/>
            <w:noWrap/>
            <w:vAlign w:val="bottom"/>
            <w:hideMark/>
          </w:tcPr>
          <w:p w14:paraId="0642CD8C" w14:textId="77777777" w:rsidR="00975025" w:rsidRPr="00975025" w:rsidRDefault="00975025" w:rsidP="00975025">
            <w:pPr>
              <w:spacing w:before="0" w:after="0"/>
              <w:rPr>
                <w:rFonts w:ascii="Calibri" w:hAnsi="Calibri" w:cs="Calibri"/>
                <w:color w:val="000000"/>
                <w:sz w:val="22"/>
                <w:szCs w:val="22"/>
              </w:rPr>
            </w:pPr>
            <w:r>
              <w:rPr>
                <w:rFonts w:ascii="Calibri" w:hAnsi="Calibri"/>
                <w:color w:val="000000"/>
                <w:sz w:val="22"/>
              </w:rPr>
              <w:t> </w:t>
            </w:r>
          </w:p>
        </w:tc>
        <w:tc>
          <w:tcPr>
            <w:tcW w:w="940" w:type="dxa"/>
            <w:tcBorders>
              <w:top w:val="nil"/>
              <w:left w:val="nil"/>
              <w:bottom w:val="nil"/>
              <w:right w:val="nil"/>
            </w:tcBorders>
            <w:shd w:val="clear" w:color="auto" w:fill="auto"/>
            <w:noWrap/>
            <w:vAlign w:val="bottom"/>
            <w:hideMark/>
          </w:tcPr>
          <w:p w14:paraId="4BD4356C" w14:textId="77777777" w:rsidR="00975025" w:rsidRPr="00975025" w:rsidRDefault="00975025" w:rsidP="00975025">
            <w:pPr>
              <w:spacing w:before="0" w:after="0"/>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2712479A"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0351B0D9"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6FFA1666"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683A2F48" w14:textId="77777777" w:rsidR="00975025" w:rsidRPr="00975025" w:rsidRDefault="00975025" w:rsidP="00975025">
            <w:pPr>
              <w:spacing w:before="0" w:after="0"/>
              <w:rPr>
                <w:rFonts w:ascii="Times New Roman" w:hAnsi="Times New Roman"/>
                <w:szCs w:val="20"/>
              </w:rPr>
            </w:pPr>
          </w:p>
        </w:tc>
      </w:tr>
      <w:tr w:rsidR="00975025" w:rsidRPr="00975025" w14:paraId="6DCCBD9C" w14:textId="77777777" w:rsidTr="00975025">
        <w:trPr>
          <w:trHeight w:val="300"/>
        </w:trPr>
        <w:tc>
          <w:tcPr>
            <w:tcW w:w="520" w:type="dxa"/>
            <w:tcBorders>
              <w:top w:val="nil"/>
              <w:left w:val="nil"/>
              <w:bottom w:val="nil"/>
              <w:right w:val="nil"/>
            </w:tcBorders>
            <w:shd w:val="clear" w:color="auto" w:fill="auto"/>
            <w:noWrap/>
            <w:vAlign w:val="bottom"/>
            <w:hideMark/>
          </w:tcPr>
          <w:p w14:paraId="51DE54FA"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596EEB70"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BIC:</w:t>
            </w:r>
          </w:p>
        </w:tc>
        <w:tc>
          <w:tcPr>
            <w:tcW w:w="1520" w:type="dxa"/>
            <w:tcBorders>
              <w:top w:val="nil"/>
              <w:left w:val="nil"/>
              <w:bottom w:val="nil"/>
              <w:right w:val="nil"/>
            </w:tcBorders>
            <w:shd w:val="clear" w:color="auto" w:fill="auto"/>
            <w:noWrap/>
            <w:vAlign w:val="bottom"/>
            <w:hideMark/>
          </w:tcPr>
          <w:p w14:paraId="0F4B01C1" w14:textId="77777777" w:rsidR="00975025" w:rsidRPr="00975025" w:rsidRDefault="00975025" w:rsidP="00975025">
            <w:pPr>
              <w:spacing w:before="0" w:after="0"/>
              <w:rPr>
                <w:rFonts w:ascii="Arial" w:hAnsi="Arial" w:cs="Arial"/>
                <w:color w:val="000000"/>
                <w:sz w:val="22"/>
                <w:szCs w:val="22"/>
              </w:rPr>
            </w:pPr>
          </w:p>
        </w:tc>
        <w:tc>
          <w:tcPr>
            <w:tcW w:w="2200" w:type="dxa"/>
            <w:tcBorders>
              <w:top w:val="nil"/>
              <w:left w:val="nil"/>
              <w:bottom w:val="nil"/>
              <w:right w:val="nil"/>
            </w:tcBorders>
            <w:shd w:val="clear" w:color="auto" w:fill="auto"/>
            <w:noWrap/>
            <w:vAlign w:val="bottom"/>
            <w:hideMark/>
          </w:tcPr>
          <w:p w14:paraId="4B8F0954" w14:textId="77777777" w:rsidR="00975025" w:rsidRPr="00975025" w:rsidRDefault="00975025" w:rsidP="00975025">
            <w:pPr>
              <w:spacing w:before="0" w:after="0"/>
              <w:rPr>
                <w:rFonts w:ascii="Times New Roman" w:hAnsi="Times New Roman"/>
                <w:szCs w:val="20"/>
              </w:rPr>
            </w:pPr>
          </w:p>
        </w:tc>
        <w:tc>
          <w:tcPr>
            <w:tcW w:w="1640" w:type="dxa"/>
            <w:tcBorders>
              <w:top w:val="nil"/>
              <w:left w:val="nil"/>
              <w:bottom w:val="nil"/>
              <w:right w:val="single" w:sz="4" w:space="0" w:color="auto"/>
            </w:tcBorders>
            <w:shd w:val="clear" w:color="auto" w:fill="auto"/>
            <w:noWrap/>
            <w:vAlign w:val="bottom"/>
            <w:hideMark/>
          </w:tcPr>
          <w:p w14:paraId="4965A88B" w14:textId="77777777" w:rsidR="00975025" w:rsidRPr="00975025" w:rsidRDefault="00975025" w:rsidP="00975025">
            <w:pPr>
              <w:spacing w:before="0" w:after="0"/>
              <w:rPr>
                <w:rFonts w:ascii="Calibri" w:hAnsi="Calibri" w:cs="Calibri"/>
                <w:color w:val="000000"/>
                <w:sz w:val="22"/>
                <w:szCs w:val="22"/>
              </w:rPr>
            </w:pPr>
            <w:r>
              <w:rPr>
                <w:rFonts w:ascii="Calibri" w:hAnsi="Calibri"/>
                <w:color w:val="000000"/>
                <w:sz w:val="22"/>
              </w:rPr>
              <w:t> </w:t>
            </w:r>
          </w:p>
        </w:tc>
        <w:tc>
          <w:tcPr>
            <w:tcW w:w="940" w:type="dxa"/>
            <w:tcBorders>
              <w:top w:val="nil"/>
              <w:left w:val="nil"/>
              <w:bottom w:val="nil"/>
              <w:right w:val="nil"/>
            </w:tcBorders>
            <w:shd w:val="clear" w:color="auto" w:fill="auto"/>
            <w:noWrap/>
            <w:vAlign w:val="bottom"/>
            <w:hideMark/>
          </w:tcPr>
          <w:p w14:paraId="5BFFABD8" w14:textId="77777777" w:rsidR="00975025" w:rsidRPr="00975025" w:rsidRDefault="00975025" w:rsidP="00975025">
            <w:pPr>
              <w:spacing w:before="0" w:after="0"/>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7A706504"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44E04BB4"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6BC51EF7"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0441DD20" w14:textId="77777777" w:rsidR="00975025" w:rsidRPr="00975025" w:rsidRDefault="00975025" w:rsidP="00975025">
            <w:pPr>
              <w:spacing w:before="0" w:after="0"/>
              <w:rPr>
                <w:rFonts w:ascii="Times New Roman" w:hAnsi="Times New Roman"/>
                <w:szCs w:val="20"/>
              </w:rPr>
            </w:pPr>
          </w:p>
        </w:tc>
      </w:tr>
      <w:tr w:rsidR="00975025" w:rsidRPr="00975025" w14:paraId="40BB6A8D" w14:textId="77777777" w:rsidTr="00975025">
        <w:trPr>
          <w:trHeight w:val="285"/>
        </w:trPr>
        <w:tc>
          <w:tcPr>
            <w:tcW w:w="520" w:type="dxa"/>
            <w:tcBorders>
              <w:top w:val="nil"/>
              <w:left w:val="nil"/>
              <w:bottom w:val="nil"/>
              <w:right w:val="nil"/>
            </w:tcBorders>
            <w:shd w:val="clear" w:color="auto" w:fill="auto"/>
            <w:noWrap/>
            <w:vAlign w:val="bottom"/>
            <w:hideMark/>
          </w:tcPr>
          <w:p w14:paraId="6292F139"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3A3CF2BF"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Account Holder No. (AIB code)</w:t>
            </w:r>
          </w:p>
        </w:tc>
        <w:tc>
          <w:tcPr>
            <w:tcW w:w="5360" w:type="dxa"/>
            <w:gridSpan w:val="3"/>
            <w:tcBorders>
              <w:top w:val="nil"/>
              <w:left w:val="nil"/>
              <w:bottom w:val="nil"/>
              <w:right w:val="single" w:sz="4" w:space="0" w:color="000000"/>
            </w:tcBorders>
            <w:shd w:val="clear" w:color="auto" w:fill="auto"/>
            <w:noWrap/>
            <w:vAlign w:val="bottom"/>
            <w:hideMark/>
          </w:tcPr>
          <w:p w14:paraId="4F395776" w14:textId="77777777" w:rsidR="00975025" w:rsidRPr="00975025" w:rsidRDefault="00975025" w:rsidP="00975025">
            <w:pPr>
              <w:spacing w:before="0" w:after="0"/>
              <w:rPr>
                <w:rFonts w:ascii="Arial" w:hAnsi="Arial" w:cs="Arial"/>
                <w:color w:val="000000"/>
                <w:sz w:val="22"/>
                <w:szCs w:val="22"/>
              </w:rPr>
            </w:pPr>
          </w:p>
        </w:tc>
        <w:tc>
          <w:tcPr>
            <w:tcW w:w="940" w:type="dxa"/>
            <w:tcBorders>
              <w:top w:val="nil"/>
              <w:left w:val="nil"/>
              <w:bottom w:val="nil"/>
              <w:right w:val="nil"/>
            </w:tcBorders>
            <w:shd w:val="clear" w:color="auto" w:fill="auto"/>
            <w:noWrap/>
            <w:vAlign w:val="bottom"/>
            <w:hideMark/>
          </w:tcPr>
          <w:p w14:paraId="65DD2E0B" w14:textId="77777777" w:rsidR="00975025" w:rsidRPr="00975025" w:rsidRDefault="00975025" w:rsidP="00975025">
            <w:pPr>
              <w:spacing w:before="0" w:after="0"/>
              <w:rPr>
                <w:rFonts w:ascii="Times New Roman" w:hAnsi="Times New Roman"/>
                <w:szCs w:val="20"/>
              </w:rPr>
            </w:pPr>
          </w:p>
        </w:tc>
        <w:tc>
          <w:tcPr>
            <w:tcW w:w="940" w:type="dxa"/>
            <w:tcBorders>
              <w:top w:val="nil"/>
              <w:left w:val="nil"/>
              <w:bottom w:val="nil"/>
              <w:right w:val="nil"/>
            </w:tcBorders>
            <w:shd w:val="clear" w:color="auto" w:fill="auto"/>
            <w:noWrap/>
            <w:vAlign w:val="bottom"/>
            <w:hideMark/>
          </w:tcPr>
          <w:p w14:paraId="713C5693"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32D24BE6"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48B69231"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1F134143" w14:textId="77777777" w:rsidR="00975025" w:rsidRPr="00975025" w:rsidRDefault="00975025" w:rsidP="00975025">
            <w:pPr>
              <w:spacing w:before="0" w:after="0"/>
              <w:rPr>
                <w:rFonts w:ascii="Times New Roman" w:hAnsi="Times New Roman"/>
                <w:szCs w:val="20"/>
              </w:rPr>
            </w:pPr>
          </w:p>
        </w:tc>
      </w:tr>
      <w:tr w:rsidR="00975025" w:rsidRPr="00975025" w14:paraId="5C51E950" w14:textId="77777777" w:rsidTr="00975025">
        <w:trPr>
          <w:trHeight w:val="949"/>
        </w:trPr>
        <w:tc>
          <w:tcPr>
            <w:tcW w:w="520" w:type="dxa"/>
            <w:tcBorders>
              <w:top w:val="nil"/>
              <w:left w:val="nil"/>
              <w:bottom w:val="nil"/>
              <w:right w:val="nil"/>
            </w:tcBorders>
            <w:shd w:val="clear" w:color="auto" w:fill="auto"/>
            <w:noWrap/>
            <w:vAlign w:val="bottom"/>
            <w:hideMark/>
          </w:tcPr>
          <w:p w14:paraId="7DC6EC6B" w14:textId="77777777" w:rsidR="00975025" w:rsidRPr="00975025" w:rsidRDefault="00975025" w:rsidP="00975025">
            <w:pPr>
              <w:spacing w:before="0" w:after="0"/>
              <w:rPr>
                <w:rFonts w:ascii="Times New Roman" w:hAnsi="Times New Roman"/>
                <w:szCs w:val="20"/>
              </w:rPr>
            </w:pPr>
          </w:p>
        </w:tc>
        <w:tc>
          <w:tcPr>
            <w:tcW w:w="4288" w:type="dxa"/>
            <w:tcBorders>
              <w:top w:val="single" w:sz="4" w:space="0" w:color="auto"/>
              <w:left w:val="single" w:sz="4" w:space="0" w:color="auto"/>
              <w:bottom w:val="nil"/>
              <w:right w:val="nil"/>
            </w:tcBorders>
            <w:shd w:val="clear" w:color="auto" w:fill="auto"/>
            <w:vAlign w:val="center"/>
            <w:hideMark/>
          </w:tcPr>
          <w:p w14:paraId="5368C898" w14:textId="77777777" w:rsidR="00975025" w:rsidRPr="00975025" w:rsidRDefault="00975025" w:rsidP="00975025">
            <w:pPr>
              <w:spacing w:before="0" w:after="0"/>
              <w:rPr>
                <w:rFonts w:ascii="Arial" w:hAnsi="Arial" w:cs="Arial"/>
                <w:b/>
                <w:bCs/>
                <w:color w:val="000000"/>
                <w:szCs w:val="20"/>
              </w:rPr>
            </w:pPr>
            <w:r>
              <w:rPr>
                <w:rFonts w:ascii="Arial" w:hAnsi="Arial"/>
                <w:b/>
                <w:color w:val="000000"/>
              </w:rPr>
              <w:t>Guarantee Number (AIB Code) from - to:</w:t>
            </w:r>
          </w:p>
        </w:tc>
        <w:tc>
          <w:tcPr>
            <w:tcW w:w="1520" w:type="dxa"/>
            <w:tcBorders>
              <w:top w:val="single" w:sz="4" w:space="0" w:color="auto"/>
              <w:left w:val="single" w:sz="4" w:space="0" w:color="auto"/>
              <w:bottom w:val="nil"/>
              <w:right w:val="single" w:sz="4" w:space="0" w:color="auto"/>
            </w:tcBorders>
            <w:shd w:val="clear" w:color="auto" w:fill="auto"/>
            <w:vAlign w:val="center"/>
            <w:hideMark/>
          </w:tcPr>
          <w:p w14:paraId="75E455A5" w14:textId="77777777" w:rsidR="00975025" w:rsidRPr="00975025" w:rsidRDefault="00975025" w:rsidP="00975025">
            <w:pPr>
              <w:spacing w:before="0" w:after="0"/>
              <w:jc w:val="center"/>
              <w:rPr>
                <w:rFonts w:ascii="Arial" w:hAnsi="Arial" w:cs="Arial"/>
                <w:color w:val="000000"/>
                <w:szCs w:val="20"/>
              </w:rPr>
            </w:pPr>
            <w:r>
              <w:rPr>
                <w:rFonts w:ascii="Arial" w:hAnsi="Arial"/>
                <w:color w:val="000000"/>
              </w:rPr>
              <w:t>The amount of electricity intended for transfer (MW h)</w:t>
            </w:r>
          </w:p>
        </w:tc>
        <w:tc>
          <w:tcPr>
            <w:tcW w:w="2200" w:type="dxa"/>
            <w:tcBorders>
              <w:top w:val="single" w:sz="4" w:space="0" w:color="auto"/>
              <w:left w:val="nil"/>
              <w:bottom w:val="nil"/>
              <w:right w:val="single" w:sz="4" w:space="0" w:color="auto"/>
            </w:tcBorders>
            <w:shd w:val="clear" w:color="auto" w:fill="auto"/>
            <w:vAlign w:val="center"/>
            <w:hideMark/>
          </w:tcPr>
          <w:p w14:paraId="53B68065" w14:textId="77777777" w:rsidR="00975025" w:rsidRPr="00975025" w:rsidRDefault="00975025" w:rsidP="00975025">
            <w:pPr>
              <w:spacing w:before="0" w:after="0"/>
              <w:jc w:val="center"/>
              <w:rPr>
                <w:rFonts w:ascii="Arial" w:hAnsi="Arial" w:cs="Arial"/>
                <w:color w:val="000000"/>
                <w:szCs w:val="20"/>
              </w:rPr>
            </w:pPr>
            <w:r>
              <w:rPr>
                <w:rFonts w:ascii="Arial" w:hAnsi="Arial"/>
                <w:color w:val="000000"/>
              </w:rPr>
              <w:t>Production Source</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B687A6F" w14:textId="77777777" w:rsidR="00975025" w:rsidRPr="00975025" w:rsidRDefault="00975025" w:rsidP="00975025">
            <w:pPr>
              <w:spacing w:before="0" w:after="0"/>
              <w:jc w:val="center"/>
              <w:rPr>
                <w:rFonts w:ascii="Arial" w:hAnsi="Arial" w:cs="Arial"/>
                <w:color w:val="000000"/>
                <w:szCs w:val="20"/>
              </w:rPr>
            </w:pPr>
            <w:r>
              <w:rPr>
                <w:rFonts w:ascii="Arial" w:hAnsi="Arial"/>
                <w:color w:val="000000"/>
              </w:rPr>
              <w:t>Period of electricity generation from - to:</w:t>
            </w:r>
          </w:p>
        </w:tc>
        <w:tc>
          <w:tcPr>
            <w:tcW w:w="940" w:type="dxa"/>
            <w:tcBorders>
              <w:top w:val="nil"/>
              <w:left w:val="nil"/>
              <w:bottom w:val="nil"/>
              <w:right w:val="nil"/>
            </w:tcBorders>
            <w:shd w:val="clear" w:color="auto" w:fill="auto"/>
            <w:noWrap/>
            <w:vAlign w:val="bottom"/>
            <w:hideMark/>
          </w:tcPr>
          <w:p w14:paraId="122DC2B4" w14:textId="77777777" w:rsidR="00975025" w:rsidRPr="00975025" w:rsidRDefault="00975025" w:rsidP="00975025">
            <w:pPr>
              <w:spacing w:before="0" w:after="0"/>
              <w:jc w:val="center"/>
              <w:rPr>
                <w:rFonts w:ascii="Arial" w:hAnsi="Arial" w:cs="Arial"/>
                <w:color w:val="000000"/>
                <w:szCs w:val="20"/>
              </w:rPr>
            </w:pPr>
          </w:p>
        </w:tc>
        <w:tc>
          <w:tcPr>
            <w:tcW w:w="940" w:type="dxa"/>
            <w:tcBorders>
              <w:top w:val="nil"/>
              <w:left w:val="nil"/>
              <w:bottom w:val="nil"/>
              <w:right w:val="nil"/>
            </w:tcBorders>
            <w:shd w:val="clear" w:color="auto" w:fill="auto"/>
            <w:noWrap/>
            <w:vAlign w:val="bottom"/>
            <w:hideMark/>
          </w:tcPr>
          <w:p w14:paraId="009326B9"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28412495"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66252365"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39CBD908" w14:textId="77777777" w:rsidR="00975025" w:rsidRPr="00975025" w:rsidRDefault="00975025" w:rsidP="00975025">
            <w:pPr>
              <w:spacing w:before="0" w:after="0"/>
              <w:rPr>
                <w:rFonts w:ascii="Times New Roman" w:hAnsi="Times New Roman"/>
                <w:szCs w:val="20"/>
              </w:rPr>
            </w:pPr>
          </w:p>
        </w:tc>
      </w:tr>
      <w:tr w:rsidR="00975025" w:rsidRPr="00975025" w14:paraId="47527314" w14:textId="77777777" w:rsidTr="00975025">
        <w:trPr>
          <w:trHeight w:val="300"/>
        </w:trPr>
        <w:tc>
          <w:tcPr>
            <w:tcW w:w="520" w:type="dxa"/>
            <w:tcBorders>
              <w:top w:val="nil"/>
              <w:left w:val="nil"/>
              <w:bottom w:val="nil"/>
              <w:right w:val="nil"/>
            </w:tcBorders>
            <w:shd w:val="clear" w:color="auto" w:fill="auto"/>
            <w:noWrap/>
            <w:vAlign w:val="bottom"/>
            <w:hideMark/>
          </w:tcPr>
          <w:p w14:paraId="4D7080FF" w14:textId="77777777" w:rsidR="00975025" w:rsidRPr="00975025" w:rsidRDefault="00975025" w:rsidP="00975025">
            <w:pPr>
              <w:spacing w:before="0" w:after="0"/>
              <w:rPr>
                <w:rFonts w:ascii="Times New Roman" w:hAnsi="Times New Roman"/>
                <w:szCs w:val="20"/>
              </w:rPr>
            </w:pPr>
          </w:p>
        </w:tc>
        <w:tc>
          <w:tcPr>
            <w:tcW w:w="4288" w:type="dxa"/>
            <w:tcBorders>
              <w:top w:val="single" w:sz="4" w:space="0" w:color="auto"/>
              <w:left w:val="single" w:sz="4" w:space="0" w:color="auto"/>
              <w:bottom w:val="single" w:sz="4" w:space="0" w:color="auto"/>
              <w:right w:val="nil"/>
            </w:tcBorders>
            <w:shd w:val="clear" w:color="auto" w:fill="auto"/>
            <w:vAlign w:val="center"/>
            <w:hideMark/>
          </w:tcPr>
          <w:p w14:paraId="701195CB" w14:textId="77777777" w:rsidR="00975025" w:rsidRPr="00975025" w:rsidRDefault="00975025" w:rsidP="00975025">
            <w:pPr>
              <w:spacing w:before="0" w:after="0"/>
              <w:rPr>
                <w:rFonts w:ascii="Arial" w:hAnsi="Arial" w:cs="Arial"/>
                <w:color w:val="000000"/>
                <w:szCs w:val="20"/>
              </w:rPr>
            </w:pPr>
            <w:r>
              <w:rPr>
                <w:rFonts w:ascii="Arial" w:hAnsi="Arial"/>
                <w:color w:val="000000"/>
              </w:rPr>
              <w:t>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AC80CF" w14:textId="77777777" w:rsidR="00975025" w:rsidRPr="00975025" w:rsidRDefault="00975025" w:rsidP="00975025">
            <w:pPr>
              <w:spacing w:before="0" w:after="0"/>
              <w:jc w:val="center"/>
              <w:rPr>
                <w:rFonts w:ascii="Arial" w:hAnsi="Arial" w:cs="Arial"/>
                <w:color w:val="000000"/>
                <w:szCs w:val="20"/>
              </w:rPr>
            </w:pPr>
            <w:r>
              <w:rPr>
                <w:rFonts w:ascii="Arial" w:hAnsi="Arial"/>
                <w:color w:val="000000"/>
              </w:rPr>
              <w:t> </w:t>
            </w:r>
          </w:p>
        </w:tc>
        <w:tc>
          <w:tcPr>
            <w:tcW w:w="2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D66CFA" w14:textId="77777777" w:rsidR="00975025" w:rsidRPr="00975025" w:rsidRDefault="00975025" w:rsidP="00975025">
            <w:pPr>
              <w:spacing w:before="0" w:after="0"/>
              <w:jc w:val="center"/>
              <w:rPr>
                <w:rFonts w:ascii="Arial" w:hAnsi="Arial" w:cs="Arial"/>
                <w:color w:val="000000"/>
                <w:szCs w:val="20"/>
              </w:rPr>
            </w:pPr>
            <w:r>
              <w:rPr>
                <w:rFonts w:ascii="Arial" w:hAnsi="Arial"/>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61F7C52" w14:textId="77777777" w:rsidR="00975025" w:rsidRPr="00975025" w:rsidRDefault="00975025" w:rsidP="00975025">
            <w:pPr>
              <w:spacing w:before="0" w:after="0"/>
              <w:rPr>
                <w:rFonts w:ascii="Calibri" w:hAnsi="Calibri" w:cs="Calibri"/>
                <w:color w:val="000000"/>
                <w:sz w:val="22"/>
                <w:szCs w:val="22"/>
              </w:rPr>
            </w:pPr>
            <w:r>
              <w:rPr>
                <w:rFonts w:ascii="Calibri" w:hAnsi="Calibri"/>
                <w:color w:val="000000"/>
                <w:sz w:val="22"/>
              </w:rPr>
              <w:t> </w:t>
            </w:r>
          </w:p>
        </w:tc>
        <w:tc>
          <w:tcPr>
            <w:tcW w:w="940" w:type="dxa"/>
            <w:tcBorders>
              <w:top w:val="nil"/>
              <w:left w:val="nil"/>
              <w:bottom w:val="nil"/>
              <w:right w:val="nil"/>
            </w:tcBorders>
            <w:shd w:val="clear" w:color="auto" w:fill="auto"/>
            <w:noWrap/>
            <w:vAlign w:val="bottom"/>
            <w:hideMark/>
          </w:tcPr>
          <w:p w14:paraId="30F15D43" w14:textId="77777777" w:rsidR="00975025" w:rsidRPr="00975025" w:rsidRDefault="00975025" w:rsidP="00975025">
            <w:pPr>
              <w:spacing w:before="0" w:after="0"/>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36939667"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56FDB6B2"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5E56BD3A"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40A64FDC" w14:textId="77777777" w:rsidR="00975025" w:rsidRPr="00975025" w:rsidRDefault="00975025" w:rsidP="00975025">
            <w:pPr>
              <w:spacing w:before="0" w:after="0"/>
              <w:rPr>
                <w:rFonts w:ascii="Times New Roman" w:hAnsi="Times New Roman"/>
                <w:szCs w:val="20"/>
              </w:rPr>
            </w:pPr>
          </w:p>
        </w:tc>
      </w:tr>
      <w:tr w:rsidR="00975025" w:rsidRPr="00975025" w14:paraId="31EB2D07" w14:textId="77777777" w:rsidTr="00975025">
        <w:trPr>
          <w:trHeight w:val="300"/>
        </w:trPr>
        <w:tc>
          <w:tcPr>
            <w:tcW w:w="520" w:type="dxa"/>
            <w:tcBorders>
              <w:top w:val="nil"/>
              <w:left w:val="nil"/>
              <w:bottom w:val="nil"/>
              <w:right w:val="nil"/>
            </w:tcBorders>
            <w:shd w:val="clear" w:color="auto" w:fill="auto"/>
            <w:noWrap/>
            <w:vAlign w:val="bottom"/>
            <w:hideMark/>
          </w:tcPr>
          <w:p w14:paraId="41159D08"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vAlign w:val="center"/>
            <w:hideMark/>
          </w:tcPr>
          <w:p w14:paraId="753622C8" w14:textId="77777777" w:rsidR="00975025" w:rsidRPr="00975025" w:rsidRDefault="00975025" w:rsidP="00975025">
            <w:pPr>
              <w:spacing w:before="0" w:after="0"/>
              <w:rPr>
                <w:rFonts w:ascii="Arial" w:hAnsi="Arial" w:cs="Arial"/>
                <w:color w:val="000000"/>
                <w:szCs w:val="20"/>
              </w:rPr>
            </w:pPr>
            <w:r>
              <w:rPr>
                <w:rFonts w:ascii="Arial" w:hAnsi="Arial"/>
                <w:color w:val="000000"/>
              </w:rPr>
              <w:t> </w:t>
            </w: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38E13B8E" w14:textId="77777777" w:rsidR="00975025" w:rsidRPr="00975025" w:rsidRDefault="00975025" w:rsidP="00975025">
            <w:pPr>
              <w:spacing w:before="0" w:after="0"/>
              <w:rPr>
                <w:rFonts w:ascii="Arial" w:hAnsi="Arial" w:cs="Arial"/>
                <w:color w:val="000000"/>
                <w:szCs w:val="20"/>
              </w:rPr>
            </w:pPr>
          </w:p>
        </w:tc>
        <w:tc>
          <w:tcPr>
            <w:tcW w:w="2200" w:type="dxa"/>
            <w:vMerge/>
            <w:tcBorders>
              <w:top w:val="single" w:sz="4" w:space="0" w:color="auto"/>
              <w:left w:val="single" w:sz="4" w:space="0" w:color="auto"/>
              <w:bottom w:val="single" w:sz="4" w:space="0" w:color="000000"/>
              <w:right w:val="single" w:sz="4" w:space="0" w:color="auto"/>
            </w:tcBorders>
            <w:vAlign w:val="center"/>
            <w:hideMark/>
          </w:tcPr>
          <w:p w14:paraId="33B69BD1" w14:textId="77777777" w:rsidR="00975025" w:rsidRPr="00975025" w:rsidRDefault="00975025" w:rsidP="00975025">
            <w:pPr>
              <w:spacing w:before="0" w:after="0"/>
              <w:rPr>
                <w:rFonts w:ascii="Arial" w:hAnsi="Arial" w:cs="Arial"/>
                <w:color w:val="000000"/>
                <w:szCs w:val="20"/>
              </w:rPr>
            </w:pPr>
          </w:p>
        </w:tc>
        <w:tc>
          <w:tcPr>
            <w:tcW w:w="1640" w:type="dxa"/>
            <w:tcBorders>
              <w:top w:val="nil"/>
              <w:left w:val="nil"/>
              <w:bottom w:val="single" w:sz="4" w:space="0" w:color="auto"/>
              <w:right w:val="single" w:sz="4" w:space="0" w:color="auto"/>
            </w:tcBorders>
            <w:shd w:val="clear" w:color="auto" w:fill="auto"/>
            <w:noWrap/>
            <w:vAlign w:val="bottom"/>
            <w:hideMark/>
          </w:tcPr>
          <w:p w14:paraId="7F84639C" w14:textId="77777777" w:rsidR="00975025" w:rsidRPr="00975025" w:rsidRDefault="00975025" w:rsidP="00975025">
            <w:pPr>
              <w:spacing w:before="0" w:after="0"/>
              <w:rPr>
                <w:rFonts w:ascii="Calibri" w:hAnsi="Calibri" w:cs="Calibri"/>
                <w:color w:val="000000"/>
                <w:sz w:val="22"/>
                <w:szCs w:val="22"/>
              </w:rPr>
            </w:pPr>
            <w:r>
              <w:rPr>
                <w:rFonts w:ascii="Calibri" w:hAnsi="Calibri"/>
                <w:color w:val="000000"/>
                <w:sz w:val="22"/>
              </w:rPr>
              <w:t> </w:t>
            </w:r>
          </w:p>
        </w:tc>
        <w:tc>
          <w:tcPr>
            <w:tcW w:w="940" w:type="dxa"/>
            <w:tcBorders>
              <w:top w:val="nil"/>
              <w:left w:val="nil"/>
              <w:bottom w:val="nil"/>
              <w:right w:val="nil"/>
            </w:tcBorders>
            <w:shd w:val="clear" w:color="auto" w:fill="auto"/>
            <w:noWrap/>
            <w:vAlign w:val="bottom"/>
            <w:hideMark/>
          </w:tcPr>
          <w:p w14:paraId="14EE4AD7" w14:textId="77777777" w:rsidR="00975025" w:rsidRPr="00975025" w:rsidRDefault="00975025" w:rsidP="00975025">
            <w:pPr>
              <w:spacing w:before="0" w:after="0"/>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14B9D4A1"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381ED2A5"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1183D996"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0A3F1A93" w14:textId="77777777" w:rsidR="00975025" w:rsidRPr="00975025" w:rsidRDefault="00975025" w:rsidP="00975025">
            <w:pPr>
              <w:spacing w:before="0" w:after="0"/>
              <w:rPr>
                <w:rFonts w:ascii="Times New Roman" w:hAnsi="Times New Roman"/>
                <w:szCs w:val="20"/>
              </w:rPr>
            </w:pPr>
          </w:p>
        </w:tc>
      </w:tr>
      <w:tr w:rsidR="00975025" w:rsidRPr="00975025" w14:paraId="12CCECE0" w14:textId="77777777" w:rsidTr="00975025">
        <w:trPr>
          <w:trHeight w:val="300"/>
        </w:trPr>
        <w:tc>
          <w:tcPr>
            <w:tcW w:w="520" w:type="dxa"/>
            <w:tcBorders>
              <w:top w:val="nil"/>
              <w:left w:val="nil"/>
              <w:bottom w:val="nil"/>
              <w:right w:val="nil"/>
            </w:tcBorders>
            <w:shd w:val="clear" w:color="auto" w:fill="auto"/>
            <w:noWrap/>
            <w:vAlign w:val="bottom"/>
            <w:hideMark/>
          </w:tcPr>
          <w:p w14:paraId="262B4527" w14:textId="77777777" w:rsidR="00975025" w:rsidRPr="00975025" w:rsidRDefault="00975025" w:rsidP="00975025">
            <w:pPr>
              <w:spacing w:before="0" w:after="0"/>
              <w:rPr>
                <w:rFonts w:ascii="Times New Roman" w:hAnsi="Times New Roman"/>
                <w:szCs w:val="20"/>
              </w:rPr>
            </w:pPr>
          </w:p>
        </w:tc>
        <w:tc>
          <w:tcPr>
            <w:tcW w:w="4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8BA50" w14:textId="77777777" w:rsidR="00975025" w:rsidRPr="00975025" w:rsidRDefault="00975025" w:rsidP="00975025">
            <w:pPr>
              <w:spacing w:before="0" w:after="0"/>
              <w:rPr>
                <w:rFonts w:ascii="Arial" w:hAnsi="Arial" w:cs="Arial"/>
                <w:color w:val="000000"/>
                <w:szCs w:val="20"/>
              </w:rPr>
            </w:pPr>
            <w:r>
              <w:rPr>
                <w:rFonts w:ascii="Arial" w:hAnsi="Arial"/>
                <w:color w:val="000000"/>
              </w:rPr>
              <w:t> </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14:paraId="1AE08467" w14:textId="77777777" w:rsidR="00975025" w:rsidRPr="00975025" w:rsidRDefault="00975025" w:rsidP="00975025">
            <w:pPr>
              <w:spacing w:before="0" w:after="0"/>
              <w:jc w:val="center"/>
              <w:rPr>
                <w:rFonts w:ascii="Arial" w:hAnsi="Arial" w:cs="Arial"/>
                <w:color w:val="000000"/>
                <w:szCs w:val="20"/>
              </w:rPr>
            </w:pPr>
            <w:r>
              <w:rPr>
                <w:rFonts w:ascii="Arial" w:hAnsi="Arial"/>
                <w:color w:val="000000"/>
              </w:rPr>
              <w:t> </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32442821" w14:textId="77777777" w:rsidR="00975025" w:rsidRPr="00975025" w:rsidRDefault="00975025" w:rsidP="00975025">
            <w:pPr>
              <w:spacing w:before="0" w:after="0"/>
              <w:jc w:val="center"/>
              <w:rPr>
                <w:rFonts w:ascii="Arial" w:hAnsi="Arial" w:cs="Arial"/>
                <w:color w:val="000000"/>
                <w:szCs w:val="20"/>
              </w:rPr>
            </w:pPr>
            <w:r>
              <w:rPr>
                <w:rFonts w:ascii="Arial" w:hAnsi="Arial"/>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BC4431D" w14:textId="77777777" w:rsidR="00975025" w:rsidRPr="00975025" w:rsidRDefault="00975025" w:rsidP="00975025">
            <w:pPr>
              <w:spacing w:before="0" w:after="0"/>
              <w:rPr>
                <w:rFonts w:ascii="Calibri" w:hAnsi="Calibri" w:cs="Calibri"/>
                <w:color w:val="000000"/>
                <w:sz w:val="22"/>
                <w:szCs w:val="22"/>
              </w:rPr>
            </w:pPr>
            <w:r>
              <w:rPr>
                <w:rFonts w:ascii="Calibri" w:hAnsi="Calibri"/>
                <w:color w:val="000000"/>
                <w:sz w:val="22"/>
              </w:rPr>
              <w:t> </w:t>
            </w:r>
          </w:p>
        </w:tc>
        <w:tc>
          <w:tcPr>
            <w:tcW w:w="940" w:type="dxa"/>
            <w:tcBorders>
              <w:top w:val="nil"/>
              <w:left w:val="nil"/>
              <w:bottom w:val="nil"/>
              <w:right w:val="nil"/>
            </w:tcBorders>
            <w:shd w:val="clear" w:color="auto" w:fill="auto"/>
            <w:noWrap/>
            <w:vAlign w:val="bottom"/>
            <w:hideMark/>
          </w:tcPr>
          <w:p w14:paraId="334FBA87" w14:textId="77777777" w:rsidR="00975025" w:rsidRPr="00975025" w:rsidRDefault="00975025" w:rsidP="00975025">
            <w:pPr>
              <w:spacing w:before="0" w:after="0"/>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14B3A4C9"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4AC58165"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1601D962"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5FFD4856" w14:textId="77777777" w:rsidR="00975025" w:rsidRPr="00975025" w:rsidRDefault="00975025" w:rsidP="00975025">
            <w:pPr>
              <w:spacing w:before="0" w:after="0"/>
              <w:rPr>
                <w:rFonts w:ascii="Times New Roman" w:hAnsi="Times New Roman"/>
                <w:szCs w:val="20"/>
              </w:rPr>
            </w:pPr>
          </w:p>
        </w:tc>
      </w:tr>
      <w:tr w:rsidR="00975025" w:rsidRPr="00975025" w14:paraId="7E643761" w14:textId="77777777" w:rsidTr="00975025">
        <w:trPr>
          <w:trHeight w:val="300"/>
        </w:trPr>
        <w:tc>
          <w:tcPr>
            <w:tcW w:w="520" w:type="dxa"/>
            <w:tcBorders>
              <w:top w:val="nil"/>
              <w:left w:val="nil"/>
              <w:bottom w:val="nil"/>
              <w:right w:val="nil"/>
            </w:tcBorders>
            <w:shd w:val="clear" w:color="auto" w:fill="auto"/>
            <w:noWrap/>
            <w:vAlign w:val="bottom"/>
            <w:hideMark/>
          </w:tcPr>
          <w:p w14:paraId="5AA81AD9"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single" w:sz="4" w:space="0" w:color="auto"/>
              <w:right w:val="single" w:sz="4" w:space="0" w:color="auto"/>
            </w:tcBorders>
            <w:shd w:val="clear" w:color="auto" w:fill="auto"/>
            <w:vAlign w:val="center"/>
            <w:hideMark/>
          </w:tcPr>
          <w:p w14:paraId="7E1AEFFD" w14:textId="77777777" w:rsidR="00975025" w:rsidRPr="00975025" w:rsidRDefault="00975025" w:rsidP="00975025">
            <w:pPr>
              <w:spacing w:before="0" w:after="0"/>
              <w:rPr>
                <w:rFonts w:ascii="Arial" w:hAnsi="Arial" w:cs="Arial"/>
                <w:color w:val="000000"/>
                <w:szCs w:val="20"/>
              </w:rPr>
            </w:pPr>
            <w:r>
              <w:rPr>
                <w:rFonts w:ascii="Arial" w:hAnsi="Arial"/>
                <w:color w:val="000000"/>
              </w:rPr>
              <w:t> </w:t>
            </w:r>
          </w:p>
        </w:tc>
        <w:tc>
          <w:tcPr>
            <w:tcW w:w="1520" w:type="dxa"/>
            <w:vMerge/>
            <w:tcBorders>
              <w:top w:val="nil"/>
              <w:left w:val="single" w:sz="4" w:space="0" w:color="auto"/>
              <w:bottom w:val="single" w:sz="4" w:space="0" w:color="000000"/>
              <w:right w:val="single" w:sz="4" w:space="0" w:color="auto"/>
            </w:tcBorders>
            <w:vAlign w:val="center"/>
            <w:hideMark/>
          </w:tcPr>
          <w:p w14:paraId="6A75B219" w14:textId="77777777" w:rsidR="00975025" w:rsidRPr="00975025" w:rsidRDefault="00975025" w:rsidP="00975025">
            <w:pPr>
              <w:spacing w:before="0" w:after="0"/>
              <w:rPr>
                <w:rFonts w:ascii="Arial" w:hAnsi="Arial" w:cs="Arial"/>
                <w:color w:val="000000"/>
                <w:szCs w:val="20"/>
              </w:rPr>
            </w:pPr>
          </w:p>
        </w:tc>
        <w:tc>
          <w:tcPr>
            <w:tcW w:w="2200" w:type="dxa"/>
            <w:vMerge/>
            <w:tcBorders>
              <w:top w:val="nil"/>
              <w:left w:val="single" w:sz="4" w:space="0" w:color="auto"/>
              <w:bottom w:val="single" w:sz="4" w:space="0" w:color="000000"/>
              <w:right w:val="single" w:sz="4" w:space="0" w:color="auto"/>
            </w:tcBorders>
            <w:vAlign w:val="center"/>
            <w:hideMark/>
          </w:tcPr>
          <w:p w14:paraId="403E4638" w14:textId="77777777" w:rsidR="00975025" w:rsidRPr="00975025" w:rsidRDefault="00975025" w:rsidP="00975025">
            <w:pPr>
              <w:spacing w:before="0" w:after="0"/>
              <w:rPr>
                <w:rFonts w:ascii="Arial" w:hAnsi="Arial" w:cs="Arial"/>
                <w:color w:val="000000"/>
                <w:szCs w:val="20"/>
              </w:rPr>
            </w:pPr>
          </w:p>
        </w:tc>
        <w:tc>
          <w:tcPr>
            <w:tcW w:w="1640" w:type="dxa"/>
            <w:tcBorders>
              <w:top w:val="nil"/>
              <w:left w:val="nil"/>
              <w:bottom w:val="single" w:sz="4" w:space="0" w:color="auto"/>
              <w:right w:val="single" w:sz="4" w:space="0" w:color="auto"/>
            </w:tcBorders>
            <w:shd w:val="clear" w:color="auto" w:fill="auto"/>
            <w:noWrap/>
            <w:vAlign w:val="bottom"/>
            <w:hideMark/>
          </w:tcPr>
          <w:p w14:paraId="3018A3B8" w14:textId="77777777" w:rsidR="00975025" w:rsidRPr="00975025" w:rsidRDefault="00975025" w:rsidP="00975025">
            <w:pPr>
              <w:spacing w:before="0" w:after="0"/>
              <w:rPr>
                <w:rFonts w:ascii="Calibri" w:hAnsi="Calibri" w:cs="Calibri"/>
                <w:color w:val="000000"/>
                <w:sz w:val="22"/>
                <w:szCs w:val="22"/>
              </w:rPr>
            </w:pPr>
            <w:r>
              <w:rPr>
                <w:rFonts w:ascii="Calibri" w:hAnsi="Calibri"/>
                <w:color w:val="000000"/>
                <w:sz w:val="22"/>
              </w:rPr>
              <w:t> </w:t>
            </w:r>
          </w:p>
        </w:tc>
        <w:tc>
          <w:tcPr>
            <w:tcW w:w="940" w:type="dxa"/>
            <w:tcBorders>
              <w:top w:val="nil"/>
              <w:left w:val="nil"/>
              <w:bottom w:val="nil"/>
              <w:right w:val="nil"/>
            </w:tcBorders>
            <w:shd w:val="clear" w:color="auto" w:fill="auto"/>
            <w:noWrap/>
            <w:vAlign w:val="bottom"/>
            <w:hideMark/>
          </w:tcPr>
          <w:p w14:paraId="3C4D875C" w14:textId="77777777" w:rsidR="00975025" w:rsidRPr="00975025" w:rsidRDefault="00975025" w:rsidP="00975025">
            <w:pPr>
              <w:spacing w:before="0" w:after="0"/>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054EB323"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373AE99B"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6A20B95F"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04745818" w14:textId="77777777" w:rsidR="00975025" w:rsidRPr="00975025" w:rsidRDefault="00975025" w:rsidP="00975025">
            <w:pPr>
              <w:spacing w:before="0" w:after="0"/>
              <w:rPr>
                <w:rFonts w:ascii="Times New Roman" w:hAnsi="Times New Roman"/>
                <w:szCs w:val="20"/>
              </w:rPr>
            </w:pPr>
          </w:p>
        </w:tc>
      </w:tr>
      <w:tr w:rsidR="00975025" w:rsidRPr="00975025" w14:paraId="26E5C29B" w14:textId="77777777" w:rsidTr="00975025">
        <w:trPr>
          <w:trHeight w:val="285"/>
        </w:trPr>
        <w:tc>
          <w:tcPr>
            <w:tcW w:w="520" w:type="dxa"/>
            <w:tcBorders>
              <w:top w:val="nil"/>
              <w:left w:val="nil"/>
              <w:bottom w:val="nil"/>
              <w:right w:val="nil"/>
            </w:tcBorders>
            <w:shd w:val="clear" w:color="auto" w:fill="auto"/>
            <w:noWrap/>
            <w:vAlign w:val="bottom"/>
            <w:hideMark/>
          </w:tcPr>
          <w:p w14:paraId="65AD79F3"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single" w:sz="4" w:space="0" w:color="auto"/>
              <w:right w:val="nil"/>
            </w:tcBorders>
            <w:shd w:val="clear" w:color="auto" w:fill="auto"/>
            <w:noWrap/>
            <w:vAlign w:val="bottom"/>
            <w:hideMark/>
          </w:tcPr>
          <w:p w14:paraId="4B2C46E7" w14:textId="16C3455F" w:rsidR="00975025" w:rsidRPr="00975025" w:rsidRDefault="00975025" w:rsidP="00975025">
            <w:pPr>
              <w:spacing w:before="0" w:after="0"/>
              <w:rPr>
                <w:rFonts w:ascii="Arial" w:hAnsi="Arial" w:cs="Arial"/>
                <w:color w:val="000000"/>
                <w:szCs w:val="20"/>
              </w:rPr>
            </w:pPr>
            <w:r>
              <w:rPr>
                <w:rFonts w:ascii="Arial" w:hAnsi="Arial"/>
                <w:color w:val="000000"/>
              </w:rPr>
              <w:t xml:space="preserve">Total amount of electricity transferred by </w:t>
            </w:r>
            <w:r w:rsidR="00FC2F1E">
              <w:rPr>
                <w:rFonts w:ascii="Arial" w:hAnsi="Arial"/>
                <w:color w:val="000000"/>
              </w:rPr>
              <w:t xml:space="preserve">the </w:t>
            </w:r>
            <w:r>
              <w:rPr>
                <w:rFonts w:ascii="Arial" w:hAnsi="Arial"/>
                <w:color w:val="000000"/>
              </w:rPr>
              <w:t>guarantee:</w:t>
            </w:r>
          </w:p>
        </w:tc>
        <w:tc>
          <w:tcPr>
            <w:tcW w:w="1520" w:type="dxa"/>
            <w:tcBorders>
              <w:top w:val="nil"/>
              <w:left w:val="single" w:sz="4" w:space="0" w:color="auto"/>
              <w:bottom w:val="single" w:sz="4" w:space="0" w:color="auto"/>
              <w:right w:val="nil"/>
            </w:tcBorders>
            <w:shd w:val="clear" w:color="auto" w:fill="auto"/>
            <w:noWrap/>
            <w:vAlign w:val="bottom"/>
            <w:hideMark/>
          </w:tcPr>
          <w:p w14:paraId="7CA8EDC5" w14:textId="77777777" w:rsidR="00975025" w:rsidRPr="00975025" w:rsidRDefault="00975025" w:rsidP="00975025">
            <w:pPr>
              <w:spacing w:before="0" w:after="0"/>
              <w:jc w:val="right"/>
              <w:rPr>
                <w:rFonts w:ascii="Arial" w:hAnsi="Arial" w:cs="Arial"/>
                <w:color w:val="000000"/>
                <w:szCs w:val="20"/>
              </w:rPr>
            </w:pPr>
            <w:r>
              <w:rPr>
                <w:rFonts w:ascii="Arial" w:hAnsi="Arial"/>
                <w:color w:val="000000"/>
              </w:rPr>
              <w:t>0.00</w:t>
            </w:r>
          </w:p>
        </w:tc>
        <w:tc>
          <w:tcPr>
            <w:tcW w:w="2200" w:type="dxa"/>
            <w:tcBorders>
              <w:top w:val="nil"/>
              <w:left w:val="nil"/>
              <w:bottom w:val="single" w:sz="4" w:space="0" w:color="auto"/>
              <w:right w:val="single" w:sz="4" w:space="0" w:color="auto"/>
            </w:tcBorders>
            <w:shd w:val="clear" w:color="auto" w:fill="auto"/>
            <w:noWrap/>
            <w:vAlign w:val="bottom"/>
            <w:hideMark/>
          </w:tcPr>
          <w:p w14:paraId="77B6A74F" w14:textId="77777777" w:rsidR="00975025" w:rsidRPr="00975025" w:rsidRDefault="00975025" w:rsidP="00975025">
            <w:pPr>
              <w:spacing w:before="0" w:after="0"/>
              <w:rPr>
                <w:rFonts w:ascii="Arial" w:hAnsi="Arial" w:cs="Arial"/>
                <w:color w:val="000000"/>
                <w:szCs w:val="20"/>
              </w:rPr>
            </w:pPr>
            <w:r>
              <w:rPr>
                <w:rFonts w:ascii="Arial" w:hAnsi="Arial"/>
                <w:color w:val="000000"/>
              </w:rPr>
              <w:t>MWh</w:t>
            </w:r>
          </w:p>
        </w:tc>
        <w:tc>
          <w:tcPr>
            <w:tcW w:w="1640" w:type="dxa"/>
            <w:tcBorders>
              <w:top w:val="nil"/>
              <w:left w:val="nil"/>
              <w:bottom w:val="single" w:sz="4" w:space="0" w:color="auto"/>
              <w:right w:val="single" w:sz="4" w:space="0" w:color="auto"/>
            </w:tcBorders>
            <w:shd w:val="clear" w:color="auto" w:fill="auto"/>
            <w:noWrap/>
            <w:vAlign w:val="bottom"/>
            <w:hideMark/>
          </w:tcPr>
          <w:p w14:paraId="353D6E92" w14:textId="77777777" w:rsidR="00975025" w:rsidRPr="00975025" w:rsidRDefault="00975025" w:rsidP="00975025">
            <w:pPr>
              <w:spacing w:before="0" w:after="0"/>
              <w:rPr>
                <w:rFonts w:ascii="Arial" w:hAnsi="Arial" w:cs="Arial"/>
                <w:color w:val="000000"/>
                <w:szCs w:val="20"/>
              </w:rPr>
            </w:pPr>
            <w:r>
              <w:rPr>
                <w:rFonts w:ascii="Arial" w:hAnsi="Arial"/>
                <w:color w:val="000000"/>
              </w:rPr>
              <w:t> </w:t>
            </w:r>
          </w:p>
        </w:tc>
        <w:tc>
          <w:tcPr>
            <w:tcW w:w="940" w:type="dxa"/>
            <w:tcBorders>
              <w:top w:val="nil"/>
              <w:left w:val="nil"/>
              <w:bottom w:val="nil"/>
              <w:right w:val="nil"/>
            </w:tcBorders>
            <w:shd w:val="clear" w:color="auto" w:fill="auto"/>
            <w:noWrap/>
            <w:vAlign w:val="bottom"/>
            <w:hideMark/>
          </w:tcPr>
          <w:p w14:paraId="10C7AE09" w14:textId="77777777" w:rsidR="00975025" w:rsidRPr="00975025" w:rsidRDefault="00975025" w:rsidP="00975025">
            <w:pPr>
              <w:spacing w:before="0" w:after="0"/>
              <w:rPr>
                <w:rFonts w:ascii="Arial" w:hAnsi="Arial" w:cs="Arial"/>
                <w:color w:val="000000"/>
                <w:szCs w:val="20"/>
              </w:rPr>
            </w:pPr>
          </w:p>
        </w:tc>
        <w:tc>
          <w:tcPr>
            <w:tcW w:w="940" w:type="dxa"/>
            <w:tcBorders>
              <w:top w:val="nil"/>
              <w:left w:val="nil"/>
              <w:bottom w:val="nil"/>
              <w:right w:val="nil"/>
            </w:tcBorders>
            <w:shd w:val="clear" w:color="auto" w:fill="auto"/>
            <w:noWrap/>
            <w:vAlign w:val="bottom"/>
            <w:hideMark/>
          </w:tcPr>
          <w:p w14:paraId="576C3E53"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6E9FD2B0"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0462904B"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54464584" w14:textId="77777777" w:rsidR="00975025" w:rsidRPr="00975025" w:rsidRDefault="00975025" w:rsidP="00975025">
            <w:pPr>
              <w:spacing w:before="0" w:after="0"/>
              <w:rPr>
                <w:rFonts w:ascii="Times New Roman" w:hAnsi="Times New Roman"/>
                <w:szCs w:val="20"/>
              </w:rPr>
            </w:pPr>
          </w:p>
        </w:tc>
      </w:tr>
      <w:tr w:rsidR="00975025" w:rsidRPr="00975025" w14:paraId="07CE1C85" w14:textId="77777777" w:rsidTr="00975025">
        <w:trPr>
          <w:trHeight w:val="285"/>
        </w:trPr>
        <w:tc>
          <w:tcPr>
            <w:tcW w:w="520" w:type="dxa"/>
            <w:tcBorders>
              <w:top w:val="nil"/>
              <w:left w:val="nil"/>
              <w:bottom w:val="nil"/>
              <w:right w:val="nil"/>
            </w:tcBorders>
            <w:shd w:val="clear" w:color="auto" w:fill="auto"/>
            <w:noWrap/>
            <w:vAlign w:val="bottom"/>
            <w:hideMark/>
          </w:tcPr>
          <w:p w14:paraId="21991AE1"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single" w:sz="4" w:space="0" w:color="auto"/>
              <w:right w:val="nil"/>
            </w:tcBorders>
            <w:shd w:val="clear" w:color="auto" w:fill="auto"/>
            <w:noWrap/>
            <w:vAlign w:val="bottom"/>
            <w:hideMark/>
          </w:tcPr>
          <w:p w14:paraId="09A8FA37" w14:textId="77777777" w:rsidR="00975025" w:rsidRPr="00975025" w:rsidRDefault="00975025" w:rsidP="00975025">
            <w:pPr>
              <w:spacing w:before="0" w:after="0"/>
              <w:rPr>
                <w:rFonts w:ascii="Arial" w:hAnsi="Arial" w:cs="Arial"/>
                <w:color w:val="000000"/>
                <w:szCs w:val="20"/>
              </w:rPr>
            </w:pPr>
            <w:r>
              <w:rPr>
                <w:rFonts w:ascii="Arial" w:hAnsi="Arial"/>
                <w:color w:val="000000"/>
              </w:rPr>
              <w:t>Unit price:</w:t>
            </w:r>
          </w:p>
        </w:tc>
        <w:tc>
          <w:tcPr>
            <w:tcW w:w="1520" w:type="dxa"/>
            <w:tcBorders>
              <w:top w:val="single" w:sz="4" w:space="0" w:color="auto"/>
              <w:left w:val="single" w:sz="4" w:space="0" w:color="auto"/>
              <w:bottom w:val="single" w:sz="4" w:space="0" w:color="auto"/>
              <w:right w:val="nil"/>
            </w:tcBorders>
            <w:shd w:val="clear" w:color="auto" w:fill="auto"/>
            <w:noWrap/>
            <w:vAlign w:val="bottom"/>
            <w:hideMark/>
          </w:tcPr>
          <w:p w14:paraId="3293C69B" w14:textId="77777777" w:rsidR="00975025" w:rsidRPr="00975025" w:rsidRDefault="00975025" w:rsidP="00975025">
            <w:pPr>
              <w:spacing w:before="0" w:after="0"/>
              <w:rPr>
                <w:rFonts w:ascii="Arial" w:hAnsi="Arial" w:cs="Arial"/>
                <w:color w:val="000000"/>
                <w:szCs w:val="20"/>
              </w:rPr>
            </w:pPr>
            <w:r>
              <w:rPr>
                <w:rFonts w:ascii="Arial" w:hAnsi="Arial"/>
                <w:color w:val="000000"/>
              </w:rPr>
              <w:t>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6A36EBBE" w14:textId="77777777" w:rsidR="00975025" w:rsidRPr="00975025" w:rsidRDefault="00975025" w:rsidP="00975025">
            <w:pPr>
              <w:spacing w:before="0" w:after="0"/>
              <w:rPr>
                <w:rFonts w:ascii="Arial" w:hAnsi="Arial" w:cs="Arial"/>
                <w:color w:val="000000"/>
                <w:szCs w:val="20"/>
              </w:rPr>
            </w:pPr>
            <w:r>
              <w:rPr>
                <w:rFonts w:ascii="Arial" w:hAnsi="Arial"/>
                <w:color w:val="000000"/>
              </w:rPr>
              <w:t>€/MW h</w:t>
            </w:r>
          </w:p>
        </w:tc>
        <w:tc>
          <w:tcPr>
            <w:tcW w:w="1640" w:type="dxa"/>
            <w:tcBorders>
              <w:top w:val="nil"/>
              <w:left w:val="nil"/>
              <w:bottom w:val="single" w:sz="4" w:space="0" w:color="auto"/>
              <w:right w:val="single" w:sz="4" w:space="0" w:color="auto"/>
            </w:tcBorders>
            <w:shd w:val="clear" w:color="auto" w:fill="auto"/>
            <w:noWrap/>
            <w:vAlign w:val="bottom"/>
            <w:hideMark/>
          </w:tcPr>
          <w:p w14:paraId="57FEC425" w14:textId="77777777" w:rsidR="00975025" w:rsidRPr="00975025" w:rsidRDefault="00975025" w:rsidP="00975025">
            <w:pPr>
              <w:spacing w:before="0" w:after="0"/>
              <w:rPr>
                <w:rFonts w:ascii="Arial" w:hAnsi="Arial" w:cs="Arial"/>
                <w:color w:val="000000"/>
                <w:szCs w:val="20"/>
              </w:rPr>
            </w:pPr>
            <w:r>
              <w:rPr>
                <w:rFonts w:ascii="Arial" w:hAnsi="Arial"/>
                <w:color w:val="000000"/>
              </w:rPr>
              <w:t> </w:t>
            </w:r>
          </w:p>
        </w:tc>
        <w:tc>
          <w:tcPr>
            <w:tcW w:w="940" w:type="dxa"/>
            <w:tcBorders>
              <w:top w:val="nil"/>
              <w:left w:val="nil"/>
              <w:bottom w:val="nil"/>
              <w:right w:val="nil"/>
            </w:tcBorders>
            <w:shd w:val="clear" w:color="auto" w:fill="auto"/>
            <w:noWrap/>
            <w:vAlign w:val="bottom"/>
            <w:hideMark/>
          </w:tcPr>
          <w:p w14:paraId="63B79D66" w14:textId="77777777" w:rsidR="00975025" w:rsidRPr="00975025" w:rsidRDefault="00975025" w:rsidP="00975025">
            <w:pPr>
              <w:spacing w:before="0" w:after="0"/>
              <w:rPr>
                <w:rFonts w:ascii="Arial" w:hAnsi="Arial" w:cs="Arial"/>
                <w:color w:val="000000"/>
                <w:szCs w:val="20"/>
              </w:rPr>
            </w:pPr>
          </w:p>
        </w:tc>
        <w:tc>
          <w:tcPr>
            <w:tcW w:w="940" w:type="dxa"/>
            <w:tcBorders>
              <w:top w:val="nil"/>
              <w:left w:val="nil"/>
              <w:bottom w:val="nil"/>
              <w:right w:val="nil"/>
            </w:tcBorders>
            <w:shd w:val="clear" w:color="auto" w:fill="auto"/>
            <w:noWrap/>
            <w:vAlign w:val="bottom"/>
            <w:hideMark/>
          </w:tcPr>
          <w:p w14:paraId="161E49B8"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22FECE65"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2440B529"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6172AFC6" w14:textId="77777777" w:rsidR="00975025" w:rsidRPr="00975025" w:rsidRDefault="00975025" w:rsidP="00975025">
            <w:pPr>
              <w:spacing w:before="0" w:after="0"/>
              <w:rPr>
                <w:rFonts w:ascii="Times New Roman" w:hAnsi="Times New Roman"/>
                <w:szCs w:val="20"/>
              </w:rPr>
            </w:pPr>
          </w:p>
        </w:tc>
      </w:tr>
      <w:tr w:rsidR="00975025" w:rsidRPr="00975025" w14:paraId="310F62AC" w14:textId="77777777" w:rsidTr="00975025">
        <w:trPr>
          <w:trHeight w:val="315"/>
        </w:trPr>
        <w:tc>
          <w:tcPr>
            <w:tcW w:w="520" w:type="dxa"/>
            <w:tcBorders>
              <w:top w:val="nil"/>
              <w:left w:val="nil"/>
              <w:bottom w:val="nil"/>
              <w:right w:val="nil"/>
            </w:tcBorders>
            <w:shd w:val="clear" w:color="auto" w:fill="auto"/>
            <w:noWrap/>
            <w:vAlign w:val="bottom"/>
            <w:hideMark/>
          </w:tcPr>
          <w:p w14:paraId="7485713B"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single" w:sz="4" w:space="0" w:color="auto"/>
              <w:right w:val="nil"/>
            </w:tcBorders>
            <w:shd w:val="clear" w:color="auto" w:fill="auto"/>
            <w:noWrap/>
            <w:vAlign w:val="bottom"/>
            <w:hideMark/>
          </w:tcPr>
          <w:p w14:paraId="3E55D32E" w14:textId="77777777" w:rsidR="00975025" w:rsidRPr="00975025" w:rsidRDefault="00975025" w:rsidP="00975025">
            <w:pPr>
              <w:spacing w:before="0" w:after="0"/>
              <w:rPr>
                <w:rFonts w:ascii="Arial" w:hAnsi="Arial" w:cs="Arial"/>
                <w:b/>
                <w:bCs/>
                <w:color w:val="000000"/>
                <w:szCs w:val="20"/>
              </w:rPr>
            </w:pPr>
            <w:r>
              <w:rPr>
                <w:rFonts w:ascii="Arial" w:hAnsi="Arial"/>
                <w:b/>
                <w:color w:val="000000"/>
              </w:rPr>
              <w:t>Total price of the transferred guarantee:</w:t>
            </w:r>
          </w:p>
        </w:tc>
        <w:tc>
          <w:tcPr>
            <w:tcW w:w="1520" w:type="dxa"/>
            <w:tcBorders>
              <w:top w:val="nil"/>
              <w:left w:val="single" w:sz="8" w:space="0" w:color="auto"/>
              <w:bottom w:val="single" w:sz="8" w:space="0" w:color="auto"/>
              <w:right w:val="nil"/>
            </w:tcBorders>
            <w:shd w:val="clear" w:color="auto" w:fill="auto"/>
            <w:noWrap/>
            <w:vAlign w:val="bottom"/>
            <w:hideMark/>
          </w:tcPr>
          <w:p w14:paraId="7D935C8E" w14:textId="77777777" w:rsidR="00975025" w:rsidRPr="00975025" w:rsidRDefault="00975025" w:rsidP="00975025">
            <w:pPr>
              <w:spacing w:before="0" w:after="0"/>
              <w:jc w:val="right"/>
              <w:rPr>
                <w:rFonts w:ascii="Arial" w:hAnsi="Arial" w:cs="Arial"/>
                <w:b/>
                <w:bCs/>
                <w:color w:val="000000"/>
                <w:szCs w:val="20"/>
              </w:rPr>
            </w:pPr>
            <w:r>
              <w:rPr>
                <w:rFonts w:ascii="Arial" w:hAnsi="Arial"/>
                <w:b/>
                <w:color w:val="000000"/>
              </w:rPr>
              <w:t>0.00</w:t>
            </w:r>
          </w:p>
        </w:tc>
        <w:tc>
          <w:tcPr>
            <w:tcW w:w="2200" w:type="dxa"/>
            <w:tcBorders>
              <w:top w:val="nil"/>
              <w:left w:val="nil"/>
              <w:bottom w:val="single" w:sz="8" w:space="0" w:color="auto"/>
              <w:right w:val="single" w:sz="8" w:space="0" w:color="auto"/>
            </w:tcBorders>
            <w:shd w:val="clear" w:color="auto" w:fill="auto"/>
            <w:noWrap/>
            <w:vAlign w:val="bottom"/>
            <w:hideMark/>
          </w:tcPr>
          <w:p w14:paraId="1952B36B" w14:textId="77777777" w:rsidR="00975025" w:rsidRPr="00975025" w:rsidRDefault="00975025" w:rsidP="00975025">
            <w:pPr>
              <w:spacing w:before="0" w:after="0"/>
              <w:rPr>
                <w:rFonts w:ascii="Arial" w:hAnsi="Arial" w:cs="Arial"/>
                <w:b/>
                <w:bCs/>
                <w:color w:val="000000"/>
                <w:sz w:val="22"/>
                <w:szCs w:val="22"/>
              </w:rPr>
            </w:pPr>
            <w:r>
              <w:rPr>
                <w:rFonts w:ascii="Arial" w:hAnsi="Arial"/>
                <w:b/>
                <w:color w:val="000000"/>
                <w:sz w:val="22"/>
              </w:rPr>
              <w:t>€</w:t>
            </w:r>
          </w:p>
        </w:tc>
        <w:tc>
          <w:tcPr>
            <w:tcW w:w="1640" w:type="dxa"/>
            <w:tcBorders>
              <w:top w:val="nil"/>
              <w:left w:val="nil"/>
              <w:bottom w:val="single" w:sz="4" w:space="0" w:color="auto"/>
              <w:right w:val="single" w:sz="4" w:space="0" w:color="auto"/>
            </w:tcBorders>
            <w:shd w:val="clear" w:color="auto" w:fill="auto"/>
            <w:noWrap/>
            <w:vAlign w:val="bottom"/>
            <w:hideMark/>
          </w:tcPr>
          <w:p w14:paraId="14B9BEDB" w14:textId="77777777" w:rsidR="00975025" w:rsidRPr="00975025" w:rsidRDefault="00975025" w:rsidP="00975025">
            <w:pPr>
              <w:spacing w:before="0" w:after="0"/>
              <w:rPr>
                <w:rFonts w:ascii="Arial" w:hAnsi="Arial" w:cs="Arial"/>
                <w:color w:val="000000"/>
                <w:szCs w:val="20"/>
              </w:rPr>
            </w:pPr>
            <w:r>
              <w:rPr>
                <w:rFonts w:ascii="Arial" w:hAnsi="Arial"/>
                <w:color w:val="000000"/>
              </w:rPr>
              <w:t> </w:t>
            </w:r>
          </w:p>
        </w:tc>
        <w:tc>
          <w:tcPr>
            <w:tcW w:w="940" w:type="dxa"/>
            <w:tcBorders>
              <w:top w:val="nil"/>
              <w:left w:val="nil"/>
              <w:bottom w:val="nil"/>
              <w:right w:val="nil"/>
            </w:tcBorders>
            <w:shd w:val="clear" w:color="auto" w:fill="auto"/>
            <w:noWrap/>
            <w:vAlign w:val="bottom"/>
            <w:hideMark/>
          </w:tcPr>
          <w:p w14:paraId="34DB86C4" w14:textId="77777777" w:rsidR="00975025" w:rsidRPr="00975025" w:rsidRDefault="00975025" w:rsidP="00975025">
            <w:pPr>
              <w:spacing w:before="0" w:after="0"/>
              <w:rPr>
                <w:rFonts w:ascii="Arial" w:hAnsi="Arial" w:cs="Arial"/>
                <w:color w:val="000000"/>
                <w:szCs w:val="20"/>
              </w:rPr>
            </w:pPr>
          </w:p>
        </w:tc>
        <w:tc>
          <w:tcPr>
            <w:tcW w:w="940" w:type="dxa"/>
            <w:tcBorders>
              <w:top w:val="nil"/>
              <w:left w:val="nil"/>
              <w:bottom w:val="nil"/>
              <w:right w:val="nil"/>
            </w:tcBorders>
            <w:shd w:val="clear" w:color="auto" w:fill="auto"/>
            <w:noWrap/>
            <w:vAlign w:val="bottom"/>
            <w:hideMark/>
          </w:tcPr>
          <w:p w14:paraId="64CDD150"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46E3C82C"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2B831F38"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60517C03" w14:textId="77777777" w:rsidR="00975025" w:rsidRPr="00975025" w:rsidRDefault="00975025" w:rsidP="00975025">
            <w:pPr>
              <w:spacing w:before="0" w:after="0"/>
              <w:rPr>
                <w:rFonts w:ascii="Times New Roman" w:hAnsi="Times New Roman"/>
                <w:szCs w:val="20"/>
              </w:rPr>
            </w:pPr>
          </w:p>
        </w:tc>
      </w:tr>
      <w:tr w:rsidR="00975025" w:rsidRPr="00975025" w14:paraId="16BD4312" w14:textId="77777777" w:rsidTr="00975025">
        <w:trPr>
          <w:trHeight w:val="285"/>
        </w:trPr>
        <w:tc>
          <w:tcPr>
            <w:tcW w:w="520" w:type="dxa"/>
            <w:tcBorders>
              <w:top w:val="nil"/>
              <w:left w:val="nil"/>
              <w:bottom w:val="nil"/>
              <w:right w:val="nil"/>
            </w:tcBorders>
            <w:shd w:val="clear" w:color="auto" w:fill="auto"/>
            <w:noWrap/>
            <w:vAlign w:val="bottom"/>
            <w:hideMark/>
          </w:tcPr>
          <w:p w14:paraId="36492352"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2EDCDB87" w14:textId="77777777" w:rsidR="00975025" w:rsidRPr="00975025" w:rsidRDefault="00975025" w:rsidP="00975025">
            <w:pPr>
              <w:spacing w:before="0" w:after="0"/>
              <w:rPr>
                <w:rFonts w:ascii="Arial" w:hAnsi="Arial" w:cs="Arial"/>
                <w:color w:val="000000"/>
                <w:sz w:val="16"/>
                <w:szCs w:val="16"/>
              </w:rPr>
            </w:pPr>
            <w:r>
              <w:rPr>
                <w:rFonts w:ascii="Arial" w:hAnsi="Arial"/>
                <w:color w:val="000000"/>
                <w:sz w:val="16"/>
              </w:rPr>
              <w:t> </w:t>
            </w:r>
          </w:p>
        </w:tc>
        <w:tc>
          <w:tcPr>
            <w:tcW w:w="1520" w:type="dxa"/>
            <w:tcBorders>
              <w:top w:val="nil"/>
              <w:left w:val="nil"/>
              <w:bottom w:val="nil"/>
              <w:right w:val="nil"/>
            </w:tcBorders>
            <w:shd w:val="clear" w:color="auto" w:fill="auto"/>
            <w:noWrap/>
            <w:vAlign w:val="bottom"/>
            <w:hideMark/>
          </w:tcPr>
          <w:p w14:paraId="69DEA29B" w14:textId="77777777" w:rsidR="00975025" w:rsidRPr="00975025" w:rsidRDefault="00975025" w:rsidP="00975025">
            <w:pPr>
              <w:spacing w:before="0" w:after="0"/>
              <w:rPr>
                <w:rFonts w:ascii="Arial" w:hAnsi="Arial" w:cs="Arial"/>
                <w:color w:val="000000"/>
                <w:sz w:val="16"/>
                <w:szCs w:val="16"/>
              </w:rPr>
            </w:pPr>
          </w:p>
        </w:tc>
        <w:tc>
          <w:tcPr>
            <w:tcW w:w="2200" w:type="dxa"/>
            <w:tcBorders>
              <w:top w:val="nil"/>
              <w:left w:val="nil"/>
              <w:bottom w:val="nil"/>
              <w:right w:val="nil"/>
            </w:tcBorders>
            <w:shd w:val="clear" w:color="auto" w:fill="auto"/>
            <w:noWrap/>
            <w:vAlign w:val="bottom"/>
            <w:hideMark/>
          </w:tcPr>
          <w:p w14:paraId="1D1108F9" w14:textId="77777777" w:rsidR="00975025" w:rsidRPr="00975025" w:rsidRDefault="00975025" w:rsidP="00975025">
            <w:pPr>
              <w:spacing w:before="0" w:after="0"/>
              <w:rPr>
                <w:rFonts w:ascii="Times New Roman" w:hAnsi="Times New Roman"/>
                <w:szCs w:val="20"/>
              </w:rPr>
            </w:pPr>
          </w:p>
        </w:tc>
        <w:tc>
          <w:tcPr>
            <w:tcW w:w="1640" w:type="dxa"/>
            <w:tcBorders>
              <w:top w:val="nil"/>
              <w:left w:val="nil"/>
              <w:bottom w:val="nil"/>
              <w:right w:val="single" w:sz="4" w:space="0" w:color="auto"/>
            </w:tcBorders>
            <w:shd w:val="clear" w:color="auto" w:fill="auto"/>
            <w:noWrap/>
            <w:vAlign w:val="bottom"/>
            <w:hideMark/>
          </w:tcPr>
          <w:p w14:paraId="31920B2E"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 </w:t>
            </w:r>
          </w:p>
        </w:tc>
        <w:tc>
          <w:tcPr>
            <w:tcW w:w="940" w:type="dxa"/>
            <w:tcBorders>
              <w:top w:val="nil"/>
              <w:left w:val="nil"/>
              <w:bottom w:val="nil"/>
              <w:right w:val="nil"/>
            </w:tcBorders>
            <w:shd w:val="clear" w:color="auto" w:fill="auto"/>
            <w:noWrap/>
            <w:vAlign w:val="bottom"/>
            <w:hideMark/>
          </w:tcPr>
          <w:p w14:paraId="4AC3AB91" w14:textId="77777777" w:rsidR="00975025" w:rsidRPr="00975025" w:rsidRDefault="00975025" w:rsidP="00975025">
            <w:pPr>
              <w:spacing w:before="0" w:after="0"/>
              <w:rPr>
                <w:rFonts w:ascii="Arial" w:hAnsi="Arial" w:cs="Arial"/>
                <w:color w:val="000000"/>
                <w:sz w:val="22"/>
                <w:szCs w:val="22"/>
              </w:rPr>
            </w:pPr>
          </w:p>
        </w:tc>
        <w:tc>
          <w:tcPr>
            <w:tcW w:w="940" w:type="dxa"/>
            <w:tcBorders>
              <w:top w:val="nil"/>
              <w:left w:val="nil"/>
              <w:bottom w:val="nil"/>
              <w:right w:val="nil"/>
            </w:tcBorders>
            <w:shd w:val="clear" w:color="auto" w:fill="auto"/>
            <w:noWrap/>
            <w:vAlign w:val="bottom"/>
            <w:hideMark/>
          </w:tcPr>
          <w:p w14:paraId="4F99BAEF"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57A533D2"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77C1E6B0"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64BBE140" w14:textId="77777777" w:rsidR="00975025" w:rsidRPr="00975025" w:rsidRDefault="00975025" w:rsidP="00975025">
            <w:pPr>
              <w:spacing w:before="0" w:after="0"/>
              <w:rPr>
                <w:rFonts w:ascii="Times New Roman" w:hAnsi="Times New Roman"/>
                <w:szCs w:val="20"/>
              </w:rPr>
            </w:pPr>
          </w:p>
        </w:tc>
      </w:tr>
      <w:tr w:rsidR="00975025" w:rsidRPr="00975025" w14:paraId="0DC5FEC9" w14:textId="77777777" w:rsidTr="00975025">
        <w:trPr>
          <w:trHeight w:val="285"/>
        </w:trPr>
        <w:tc>
          <w:tcPr>
            <w:tcW w:w="520" w:type="dxa"/>
            <w:tcBorders>
              <w:top w:val="nil"/>
              <w:left w:val="nil"/>
              <w:bottom w:val="nil"/>
              <w:right w:val="nil"/>
            </w:tcBorders>
            <w:shd w:val="clear" w:color="auto" w:fill="auto"/>
            <w:noWrap/>
            <w:vAlign w:val="bottom"/>
            <w:hideMark/>
          </w:tcPr>
          <w:p w14:paraId="75C2D5D0"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4E918951"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In Bratislava on:</w:t>
            </w:r>
          </w:p>
        </w:tc>
        <w:tc>
          <w:tcPr>
            <w:tcW w:w="1520" w:type="dxa"/>
            <w:tcBorders>
              <w:top w:val="nil"/>
              <w:left w:val="nil"/>
              <w:bottom w:val="nil"/>
              <w:right w:val="nil"/>
            </w:tcBorders>
            <w:shd w:val="clear" w:color="auto" w:fill="auto"/>
            <w:noWrap/>
            <w:vAlign w:val="bottom"/>
            <w:hideMark/>
          </w:tcPr>
          <w:p w14:paraId="404DD2E6" w14:textId="77777777" w:rsidR="00975025" w:rsidRPr="00975025" w:rsidRDefault="00975025" w:rsidP="00975025">
            <w:pPr>
              <w:spacing w:before="0" w:after="0"/>
              <w:rPr>
                <w:rFonts w:ascii="Arial" w:hAnsi="Arial" w:cs="Arial"/>
                <w:color w:val="000000"/>
                <w:sz w:val="22"/>
                <w:szCs w:val="22"/>
              </w:rPr>
            </w:pPr>
          </w:p>
        </w:tc>
        <w:tc>
          <w:tcPr>
            <w:tcW w:w="2200" w:type="dxa"/>
            <w:tcBorders>
              <w:top w:val="nil"/>
              <w:left w:val="nil"/>
              <w:bottom w:val="nil"/>
              <w:right w:val="nil"/>
            </w:tcBorders>
            <w:shd w:val="clear" w:color="auto" w:fill="auto"/>
            <w:noWrap/>
            <w:vAlign w:val="bottom"/>
            <w:hideMark/>
          </w:tcPr>
          <w:p w14:paraId="04A09FAB"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 xml:space="preserve">In                  on: </w:t>
            </w:r>
          </w:p>
        </w:tc>
        <w:tc>
          <w:tcPr>
            <w:tcW w:w="1640" w:type="dxa"/>
            <w:tcBorders>
              <w:top w:val="nil"/>
              <w:left w:val="nil"/>
              <w:bottom w:val="nil"/>
              <w:right w:val="single" w:sz="4" w:space="0" w:color="auto"/>
            </w:tcBorders>
            <w:shd w:val="clear" w:color="auto" w:fill="auto"/>
            <w:noWrap/>
            <w:vAlign w:val="bottom"/>
            <w:hideMark/>
          </w:tcPr>
          <w:p w14:paraId="211A1BFE"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 </w:t>
            </w:r>
          </w:p>
        </w:tc>
        <w:tc>
          <w:tcPr>
            <w:tcW w:w="940" w:type="dxa"/>
            <w:tcBorders>
              <w:top w:val="nil"/>
              <w:left w:val="nil"/>
              <w:bottom w:val="nil"/>
              <w:right w:val="nil"/>
            </w:tcBorders>
            <w:shd w:val="clear" w:color="auto" w:fill="auto"/>
            <w:noWrap/>
            <w:vAlign w:val="bottom"/>
            <w:hideMark/>
          </w:tcPr>
          <w:p w14:paraId="01B0B3F2" w14:textId="77777777" w:rsidR="00975025" w:rsidRPr="00975025" w:rsidRDefault="00975025" w:rsidP="00975025">
            <w:pPr>
              <w:spacing w:before="0" w:after="0"/>
              <w:rPr>
                <w:rFonts w:ascii="Arial" w:hAnsi="Arial" w:cs="Arial"/>
                <w:color w:val="000000"/>
                <w:sz w:val="22"/>
                <w:szCs w:val="22"/>
              </w:rPr>
            </w:pPr>
          </w:p>
        </w:tc>
        <w:tc>
          <w:tcPr>
            <w:tcW w:w="940" w:type="dxa"/>
            <w:tcBorders>
              <w:top w:val="nil"/>
              <w:left w:val="nil"/>
              <w:bottom w:val="nil"/>
              <w:right w:val="nil"/>
            </w:tcBorders>
            <w:shd w:val="clear" w:color="auto" w:fill="auto"/>
            <w:noWrap/>
            <w:vAlign w:val="bottom"/>
            <w:hideMark/>
          </w:tcPr>
          <w:p w14:paraId="72F40821"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16E8C331"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7A94FA40"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40516615" w14:textId="77777777" w:rsidR="00975025" w:rsidRPr="00975025" w:rsidRDefault="00975025" w:rsidP="00975025">
            <w:pPr>
              <w:spacing w:before="0" w:after="0"/>
              <w:rPr>
                <w:rFonts w:ascii="Times New Roman" w:hAnsi="Times New Roman"/>
                <w:szCs w:val="20"/>
              </w:rPr>
            </w:pPr>
          </w:p>
        </w:tc>
      </w:tr>
      <w:tr w:rsidR="00975025" w:rsidRPr="00975025" w14:paraId="10A740C7" w14:textId="77777777" w:rsidTr="00975025">
        <w:trPr>
          <w:trHeight w:val="285"/>
        </w:trPr>
        <w:tc>
          <w:tcPr>
            <w:tcW w:w="520" w:type="dxa"/>
            <w:tcBorders>
              <w:top w:val="nil"/>
              <w:left w:val="nil"/>
              <w:bottom w:val="nil"/>
              <w:right w:val="nil"/>
            </w:tcBorders>
            <w:shd w:val="clear" w:color="auto" w:fill="auto"/>
            <w:noWrap/>
            <w:vAlign w:val="bottom"/>
            <w:hideMark/>
          </w:tcPr>
          <w:p w14:paraId="7FCC1F9C"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54E5A586"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On behalf of the Producer:</w:t>
            </w:r>
          </w:p>
        </w:tc>
        <w:tc>
          <w:tcPr>
            <w:tcW w:w="1520" w:type="dxa"/>
            <w:tcBorders>
              <w:top w:val="nil"/>
              <w:left w:val="nil"/>
              <w:bottom w:val="nil"/>
              <w:right w:val="nil"/>
            </w:tcBorders>
            <w:shd w:val="clear" w:color="auto" w:fill="auto"/>
            <w:noWrap/>
            <w:vAlign w:val="bottom"/>
            <w:hideMark/>
          </w:tcPr>
          <w:p w14:paraId="090BD748" w14:textId="77777777" w:rsidR="00975025" w:rsidRPr="00975025" w:rsidRDefault="00975025" w:rsidP="00975025">
            <w:pPr>
              <w:spacing w:before="0" w:after="0"/>
              <w:rPr>
                <w:rFonts w:ascii="Arial" w:hAnsi="Arial" w:cs="Arial"/>
                <w:color w:val="000000"/>
                <w:sz w:val="22"/>
                <w:szCs w:val="22"/>
              </w:rPr>
            </w:pPr>
          </w:p>
        </w:tc>
        <w:tc>
          <w:tcPr>
            <w:tcW w:w="3840" w:type="dxa"/>
            <w:gridSpan w:val="2"/>
            <w:tcBorders>
              <w:top w:val="nil"/>
              <w:left w:val="nil"/>
              <w:bottom w:val="nil"/>
              <w:right w:val="single" w:sz="4" w:space="0" w:color="000000"/>
            </w:tcBorders>
            <w:shd w:val="clear" w:color="auto" w:fill="auto"/>
            <w:noWrap/>
            <w:vAlign w:val="bottom"/>
            <w:hideMark/>
          </w:tcPr>
          <w:p w14:paraId="264E9137"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On behalf of the Participant:</w:t>
            </w:r>
          </w:p>
        </w:tc>
        <w:tc>
          <w:tcPr>
            <w:tcW w:w="940" w:type="dxa"/>
            <w:tcBorders>
              <w:top w:val="nil"/>
              <w:left w:val="nil"/>
              <w:bottom w:val="nil"/>
              <w:right w:val="nil"/>
            </w:tcBorders>
            <w:shd w:val="clear" w:color="auto" w:fill="auto"/>
            <w:noWrap/>
            <w:vAlign w:val="bottom"/>
            <w:hideMark/>
          </w:tcPr>
          <w:p w14:paraId="2F25BD54" w14:textId="77777777" w:rsidR="00975025" w:rsidRPr="00975025" w:rsidRDefault="00975025" w:rsidP="00975025">
            <w:pPr>
              <w:spacing w:before="0" w:after="0"/>
              <w:rPr>
                <w:rFonts w:ascii="Arial" w:hAnsi="Arial" w:cs="Arial"/>
                <w:color w:val="000000"/>
                <w:sz w:val="22"/>
                <w:szCs w:val="22"/>
              </w:rPr>
            </w:pPr>
          </w:p>
        </w:tc>
        <w:tc>
          <w:tcPr>
            <w:tcW w:w="940" w:type="dxa"/>
            <w:tcBorders>
              <w:top w:val="nil"/>
              <w:left w:val="nil"/>
              <w:bottom w:val="nil"/>
              <w:right w:val="nil"/>
            </w:tcBorders>
            <w:shd w:val="clear" w:color="auto" w:fill="auto"/>
            <w:noWrap/>
            <w:vAlign w:val="bottom"/>
            <w:hideMark/>
          </w:tcPr>
          <w:p w14:paraId="55DD0AE4"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1BF7C2B1"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0AF4CF6E"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6CC65B3E" w14:textId="77777777" w:rsidR="00975025" w:rsidRPr="00975025" w:rsidRDefault="00975025" w:rsidP="00975025">
            <w:pPr>
              <w:spacing w:before="0" w:after="0"/>
              <w:rPr>
                <w:rFonts w:ascii="Times New Roman" w:hAnsi="Times New Roman"/>
                <w:szCs w:val="20"/>
              </w:rPr>
            </w:pPr>
          </w:p>
        </w:tc>
      </w:tr>
      <w:tr w:rsidR="00975025" w:rsidRPr="00975025" w14:paraId="585CB319" w14:textId="77777777" w:rsidTr="00975025">
        <w:trPr>
          <w:trHeight w:val="285"/>
        </w:trPr>
        <w:tc>
          <w:tcPr>
            <w:tcW w:w="520" w:type="dxa"/>
            <w:tcBorders>
              <w:top w:val="nil"/>
              <w:left w:val="nil"/>
              <w:bottom w:val="nil"/>
              <w:right w:val="nil"/>
            </w:tcBorders>
            <w:shd w:val="clear" w:color="auto" w:fill="auto"/>
            <w:noWrap/>
            <w:vAlign w:val="bottom"/>
            <w:hideMark/>
          </w:tcPr>
          <w:p w14:paraId="7B6CD174"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18AC5411"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 </w:t>
            </w:r>
          </w:p>
        </w:tc>
        <w:tc>
          <w:tcPr>
            <w:tcW w:w="1520" w:type="dxa"/>
            <w:tcBorders>
              <w:top w:val="nil"/>
              <w:left w:val="nil"/>
              <w:bottom w:val="nil"/>
              <w:right w:val="nil"/>
            </w:tcBorders>
            <w:shd w:val="clear" w:color="auto" w:fill="auto"/>
            <w:noWrap/>
            <w:vAlign w:val="bottom"/>
            <w:hideMark/>
          </w:tcPr>
          <w:p w14:paraId="2621CCA5" w14:textId="77777777" w:rsidR="00975025" w:rsidRPr="00975025" w:rsidRDefault="00975025" w:rsidP="00975025">
            <w:pPr>
              <w:spacing w:before="0" w:after="0"/>
              <w:rPr>
                <w:rFonts w:ascii="Arial" w:hAnsi="Arial" w:cs="Arial"/>
                <w:color w:val="000000"/>
                <w:sz w:val="22"/>
                <w:szCs w:val="22"/>
              </w:rPr>
            </w:pPr>
          </w:p>
        </w:tc>
        <w:tc>
          <w:tcPr>
            <w:tcW w:w="2200" w:type="dxa"/>
            <w:tcBorders>
              <w:top w:val="nil"/>
              <w:left w:val="nil"/>
              <w:bottom w:val="nil"/>
              <w:right w:val="nil"/>
            </w:tcBorders>
            <w:shd w:val="clear" w:color="auto" w:fill="auto"/>
            <w:noWrap/>
            <w:vAlign w:val="bottom"/>
            <w:hideMark/>
          </w:tcPr>
          <w:p w14:paraId="79B49FD1" w14:textId="77777777" w:rsidR="00975025" w:rsidRPr="00975025" w:rsidRDefault="00975025" w:rsidP="00975025">
            <w:pPr>
              <w:spacing w:before="0" w:after="0"/>
              <w:rPr>
                <w:rFonts w:ascii="Times New Roman" w:hAnsi="Times New Roman"/>
                <w:szCs w:val="20"/>
              </w:rPr>
            </w:pPr>
          </w:p>
        </w:tc>
        <w:tc>
          <w:tcPr>
            <w:tcW w:w="1640" w:type="dxa"/>
            <w:tcBorders>
              <w:top w:val="nil"/>
              <w:left w:val="nil"/>
              <w:bottom w:val="nil"/>
              <w:right w:val="single" w:sz="4" w:space="0" w:color="auto"/>
            </w:tcBorders>
            <w:shd w:val="clear" w:color="auto" w:fill="auto"/>
            <w:noWrap/>
            <w:vAlign w:val="bottom"/>
            <w:hideMark/>
          </w:tcPr>
          <w:p w14:paraId="216418E0"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 </w:t>
            </w:r>
          </w:p>
        </w:tc>
        <w:tc>
          <w:tcPr>
            <w:tcW w:w="940" w:type="dxa"/>
            <w:tcBorders>
              <w:top w:val="nil"/>
              <w:left w:val="nil"/>
              <w:bottom w:val="nil"/>
              <w:right w:val="nil"/>
            </w:tcBorders>
            <w:shd w:val="clear" w:color="auto" w:fill="auto"/>
            <w:noWrap/>
            <w:vAlign w:val="bottom"/>
            <w:hideMark/>
          </w:tcPr>
          <w:p w14:paraId="181B1E46" w14:textId="77777777" w:rsidR="00975025" w:rsidRPr="00975025" w:rsidRDefault="00975025" w:rsidP="00975025">
            <w:pPr>
              <w:spacing w:before="0" w:after="0"/>
              <w:rPr>
                <w:rFonts w:ascii="Arial" w:hAnsi="Arial" w:cs="Arial"/>
                <w:color w:val="000000"/>
                <w:sz w:val="22"/>
                <w:szCs w:val="22"/>
              </w:rPr>
            </w:pPr>
          </w:p>
        </w:tc>
        <w:tc>
          <w:tcPr>
            <w:tcW w:w="940" w:type="dxa"/>
            <w:tcBorders>
              <w:top w:val="nil"/>
              <w:left w:val="nil"/>
              <w:bottom w:val="nil"/>
              <w:right w:val="nil"/>
            </w:tcBorders>
            <w:shd w:val="clear" w:color="auto" w:fill="auto"/>
            <w:noWrap/>
            <w:vAlign w:val="bottom"/>
            <w:hideMark/>
          </w:tcPr>
          <w:p w14:paraId="63650F30"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37048146"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42E0364B"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2E8FA93F" w14:textId="77777777" w:rsidR="00975025" w:rsidRPr="00975025" w:rsidRDefault="00975025" w:rsidP="00975025">
            <w:pPr>
              <w:spacing w:before="0" w:after="0"/>
              <w:rPr>
                <w:rFonts w:ascii="Times New Roman" w:hAnsi="Times New Roman"/>
                <w:szCs w:val="20"/>
              </w:rPr>
            </w:pPr>
          </w:p>
        </w:tc>
      </w:tr>
      <w:tr w:rsidR="00975025" w:rsidRPr="00975025" w14:paraId="72B3D544" w14:textId="77777777" w:rsidTr="00975025">
        <w:trPr>
          <w:trHeight w:val="285"/>
        </w:trPr>
        <w:tc>
          <w:tcPr>
            <w:tcW w:w="520" w:type="dxa"/>
            <w:tcBorders>
              <w:top w:val="nil"/>
              <w:left w:val="nil"/>
              <w:bottom w:val="nil"/>
              <w:right w:val="nil"/>
            </w:tcBorders>
            <w:shd w:val="clear" w:color="auto" w:fill="auto"/>
            <w:noWrap/>
            <w:vAlign w:val="bottom"/>
            <w:hideMark/>
          </w:tcPr>
          <w:p w14:paraId="30D7F621"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680A1140"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w:t>
            </w:r>
          </w:p>
        </w:tc>
        <w:tc>
          <w:tcPr>
            <w:tcW w:w="1520" w:type="dxa"/>
            <w:tcBorders>
              <w:top w:val="nil"/>
              <w:left w:val="nil"/>
              <w:bottom w:val="nil"/>
              <w:right w:val="nil"/>
            </w:tcBorders>
            <w:shd w:val="clear" w:color="auto" w:fill="auto"/>
            <w:noWrap/>
            <w:vAlign w:val="bottom"/>
            <w:hideMark/>
          </w:tcPr>
          <w:p w14:paraId="6544A61B" w14:textId="77777777" w:rsidR="00975025" w:rsidRPr="00975025" w:rsidRDefault="00975025" w:rsidP="00975025">
            <w:pPr>
              <w:spacing w:before="0" w:after="0"/>
              <w:rPr>
                <w:rFonts w:ascii="Arial" w:hAnsi="Arial" w:cs="Arial"/>
                <w:color w:val="000000"/>
                <w:sz w:val="22"/>
                <w:szCs w:val="22"/>
              </w:rPr>
            </w:pPr>
          </w:p>
        </w:tc>
        <w:tc>
          <w:tcPr>
            <w:tcW w:w="3840" w:type="dxa"/>
            <w:gridSpan w:val="2"/>
            <w:tcBorders>
              <w:top w:val="nil"/>
              <w:left w:val="nil"/>
              <w:bottom w:val="nil"/>
              <w:right w:val="single" w:sz="4" w:space="0" w:color="000000"/>
            </w:tcBorders>
            <w:shd w:val="clear" w:color="auto" w:fill="auto"/>
            <w:noWrap/>
            <w:vAlign w:val="bottom"/>
            <w:hideMark/>
          </w:tcPr>
          <w:p w14:paraId="15A53C31"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w:t>
            </w:r>
          </w:p>
        </w:tc>
        <w:tc>
          <w:tcPr>
            <w:tcW w:w="940" w:type="dxa"/>
            <w:tcBorders>
              <w:top w:val="nil"/>
              <w:left w:val="nil"/>
              <w:bottom w:val="nil"/>
              <w:right w:val="nil"/>
            </w:tcBorders>
            <w:shd w:val="clear" w:color="auto" w:fill="auto"/>
            <w:noWrap/>
            <w:vAlign w:val="bottom"/>
            <w:hideMark/>
          </w:tcPr>
          <w:p w14:paraId="7F02EA3B" w14:textId="77777777" w:rsidR="00975025" w:rsidRPr="00975025" w:rsidRDefault="00975025" w:rsidP="00975025">
            <w:pPr>
              <w:spacing w:before="0" w:after="0"/>
              <w:rPr>
                <w:rFonts w:ascii="Arial" w:hAnsi="Arial" w:cs="Arial"/>
                <w:color w:val="000000"/>
                <w:sz w:val="22"/>
                <w:szCs w:val="22"/>
              </w:rPr>
            </w:pPr>
          </w:p>
        </w:tc>
        <w:tc>
          <w:tcPr>
            <w:tcW w:w="940" w:type="dxa"/>
            <w:tcBorders>
              <w:top w:val="nil"/>
              <w:left w:val="nil"/>
              <w:bottom w:val="nil"/>
              <w:right w:val="nil"/>
            </w:tcBorders>
            <w:shd w:val="clear" w:color="auto" w:fill="auto"/>
            <w:noWrap/>
            <w:vAlign w:val="bottom"/>
            <w:hideMark/>
          </w:tcPr>
          <w:p w14:paraId="2DE0CFBF"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248EA509"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0F5E0B29"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25DEE2E9" w14:textId="77777777" w:rsidR="00975025" w:rsidRPr="00975025" w:rsidRDefault="00975025" w:rsidP="00975025">
            <w:pPr>
              <w:spacing w:before="0" w:after="0"/>
              <w:rPr>
                <w:rFonts w:ascii="Times New Roman" w:hAnsi="Times New Roman"/>
                <w:szCs w:val="20"/>
              </w:rPr>
            </w:pPr>
          </w:p>
        </w:tc>
      </w:tr>
      <w:tr w:rsidR="00975025" w:rsidRPr="00975025" w14:paraId="5B957DC5" w14:textId="77777777" w:rsidTr="00975025">
        <w:trPr>
          <w:trHeight w:val="285"/>
        </w:trPr>
        <w:tc>
          <w:tcPr>
            <w:tcW w:w="520" w:type="dxa"/>
            <w:tcBorders>
              <w:top w:val="nil"/>
              <w:left w:val="nil"/>
              <w:bottom w:val="nil"/>
              <w:right w:val="nil"/>
            </w:tcBorders>
            <w:shd w:val="clear" w:color="auto" w:fill="auto"/>
            <w:noWrap/>
            <w:vAlign w:val="bottom"/>
            <w:hideMark/>
          </w:tcPr>
          <w:p w14:paraId="78097C9F"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1EFEE7C2"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Vlastimil Tomašovič</w:t>
            </w:r>
          </w:p>
        </w:tc>
        <w:tc>
          <w:tcPr>
            <w:tcW w:w="1520" w:type="dxa"/>
            <w:tcBorders>
              <w:top w:val="nil"/>
              <w:left w:val="nil"/>
              <w:bottom w:val="nil"/>
              <w:right w:val="nil"/>
            </w:tcBorders>
            <w:shd w:val="clear" w:color="auto" w:fill="auto"/>
            <w:noWrap/>
            <w:vAlign w:val="bottom"/>
            <w:hideMark/>
          </w:tcPr>
          <w:p w14:paraId="340DCB07" w14:textId="77777777" w:rsidR="00975025" w:rsidRPr="00975025" w:rsidRDefault="00975025" w:rsidP="00975025">
            <w:pPr>
              <w:spacing w:before="0" w:after="0"/>
              <w:rPr>
                <w:rFonts w:ascii="Arial" w:hAnsi="Arial" w:cs="Arial"/>
                <w:color w:val="000000"/>
                <w:sz w:val="22"/>
                <w:szCs w:val="22"/>
              </w:rPr>
            </w:pPr>
          </w:p>
        </w:tc>
        <w:tc>
          <w:tcPr>
            <w:tcW w:w="2200" w:type="dxa"/>
            <w:tcBorders>
              <w:top w:val="nil"/>
              <w:left w:val="nil"/>
              <w:bottom w:val="nil"/>
              <w:right w:val="nil"/>
            </w:tcBorders>
            <w:shd w:val="clear" w:color="auto" w:fill="auto"/>
            <w:noWrap/>
            <w:vAlign w:val="bottom"/>
            <w:hideMark/>
          </w:tcPr>
          <w:p w14:paraId="1032A54F" w14:textId="77777777" w:rsidR="00975025" w:rsidRPr="00975025" w:rsidRDefault="00975025" w:rsidP="00975025">
            <w:pPr>
              <w:spacing w:before="0" w:after="0"/>
              <w:rPr>
                <w:rFonts w:ascii="Times New Roman" w:hAnsi="Times New Roman"/>
                <w:szCs w:val="20"/>
              </w:rPr>
            </w:pPr>
          </w:p>
        </w:tc>
        <w:tc>
          <w:tcPr>
            <w:tcW w:w="1640" w:type="dxa"/>
            <w:tcBorders>
              <w:top w:val="nil"/>
              <w:left w:val="nil"/>
              <w:bottom w:val="nil"/>
              <w:right w:val="single" w:sz="4" w:space="0" w:color="auto"/>
            </w:tcBorders>
            <w:shd w:val="clear" w:color="auto" w:fill="auto"/>
            <w:noWrap/>
            <w:vAlign w:val="bottom"/>
            <w:hideMark/>
          </w:tcPr>
          <w:p w14:paraId="01FC9268"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 </w:t>
            </w:r>
          </w:p>
        </w:tc>
        <w:tc>
          <w:tcPr>
            <w:tcW w:w="940" w:type="dxa"/>
            <w:tcBorders>
              <w:top w:val="nil"/>
              <w:left w:val="nil"/>
              <w:bottom w:val="nil"/>
              <w:right w:val="nil"/>
            </w:tcBorders>
            <w:shd w:val="clear" w:color="auto" w:fill="auto"/>
            <w:noWrap/>
            <w:vAlign w:val="bottom"/>
            <w:hideMark/>
          </w:tcPr>
          <w:p w14:paraId="518956ED" w14:textId="77777777" w:rsidR="00975025" w:rsidRPr="00975025" w:rsidRDefault="00975025" w:rsidP="00975025">
            <w:pPr>
              <w:spacing w:before="0" w:after="0"/>
              <w:rPr>
                <w:rFonts w:ascii="Arial" w:hAnsi="Arial" w:cs="Arial"/>
                <w:color w:val="000000"/>
                <w:sz w:val="22"/>
                <w:szCs w:val="22"/>
              </w:rPr>
            </w:pPr>
          </w:p>
        </w:tc>
        <w:tc>
          <w:tcPr>
            <w:tcW w:w="940" w:type="dxa"/>
            <w:tcBorders>
              <w:top w:val="nil"/>
              <w:left w:val="nil"/>
              <w:bottom w:val="nil"/>
              <w:right w:val="nil"/>
            </w:tcBorders>
            <w:shd w:val="clear" w:color="auto" w:fill="auto"/>
            <w:noWrap/>
            <w:vAlign w:val="bottom"/>
            <w:hideMark/>
          </w:tcPr>
          <w:p w14:paraId="1CD8B651"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40D70157"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135B3E20"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2E6B0B19" w14:textId="77777777" w:rsidR="00975025" w:rsidRPr="00975025" w:rsidRDefault="00975025" w:rsidP="00975025">
            <w:pPr>
              <w:spacing w:before="0" w:after="0"/>
              <w:rPr>
                <w:rFonts w:ascii="Times New Roman" w:hAnsi="Times New Roman"/>
                <w:szCs w:val="20"/>
              </w:rPr>
            </w:pPr>
          </w:p>
        </w:tc>
      </w:tr>
      <w:tr w:rsidR="00975025" w:rsidRPr="00975025" w14:paraId="697A2462" w14:textId="77777777" w:rsidTr="00975025">
        <w:trPr>
          <w:trHeight w:val="285"/>
        </w:trPr>
        <w:tc>
          <w:tcPr>
            <w:tcW w:w="520" w:type="dxa"/>
            <w:tcBorders>
              <w:top w:val="nil"/>
              <w:left w:val="nil"/>
              <w:bottom w:val="nil"/>
              <w:right w:val="nil"/>
            </w:tcBorders>
            <w:shd w:val="clear" w:color="auto" w:fill="auto"/>
            <w:noWrap/>
            <w:vAlign w:val="bottom"/>
            <w:hideMark/>
          </w:tcPr>
          <w:p w14:paraId="1106D78B"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4E87B554"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Head of European and Market Regulation</w:t>
            </w:r>
          </w:p>
        </w:tc>
        <w:tc>
          <w:tcPr>
            <w:tcW w:w="1520" w:type="dxa"/>
            <w:tcBorders>
              <w:top w:val="nil"/>
              <w:left w:val="nil"/>
              <w:bottom w:val="nil"/>
              <w:right w:val="nil"/>
            </w:tcBorders>
            <w:shd w:val="clear" w:color="auto" w:fill="auto"/>
            <w:noWrap/>
            <w:vAlign w:val="bottom"/>
            <w:hideMark/>
          </w:tcPr>
          <w:p w14:paraId="47443C72" w14:textId="221770AF" w:rsidR="007C1F27" w:rsidRPr="00975025" w:rsidRDefault="007C1F27" w:rsidP="00975025">
            <w:pPr>
              <w:spacing w:before="0" w:after="0"/>
              <w:rPr>
                <w:rFonts w:ascii="Arial" w:hAnsi="Arial" w:cs="Arial"/>
                <w:color w:val="000000"/>
                <w:sz w:val="22"/>
                <w:szCs w:val="22"/>
              </w:rPr>
            </w:pPr>
          </w:p>
        </w:tc>
        <w:tc>
          <w:tcPr>
            <w:tcW w:w="2200" w:type="dxa"/>
            <w:tcBorders>
              <w:top w:val="nil"/>
              <w:left w:val="nil"/>
              <w:bottom w:val="nil"/>
              <w:right w:val="nil"/>
            </w:tcBorders>
            <w:shd w:val="clear" w:color="auto" w:fill="auto"/>
            <w:noWrap/>
            <w:vAlign w:val="bottom"/>
            <w:hideMark/>
          </w:tcPr>
          <w:p w14:paraId="1FCFAE98" w14:textId="77777777" w:rsidR="00975025" w:rsidRPr="00975025" w:rsidRDefault="00975025" w:rsidP="00975025">
            <w:pPr>
              <w:spacing w:before="0" w:after="0"/>
              <w:rPr>
                <w:rFonts w:ascii="Times New Roman" w:hAnsi="Times New Roman"/>
                <w:szCs w:val="20"/>
              </w:rPr>
            </w:pPr>
          </w:p>
        </w:tc>
        <w:tc>
          <w:tcPr>
            <w:tcW w:w="1640" w:type="dxa"/>
            <w:tcBorders>
              <w:top w:val="nil"/>
              <w:left w:val="nil"/>
              <w:bottom w:val="nil"/>
              <w:right w:val="single" w:sz="4" w:space="0" w:color="auto"/>
            </w:tcBorders>
            <w:shd w:val="clear" w:color="auto" w:fill="auto"/>
            <w:noWrap/>
            <w:vAlign w:val="bottom"/>
            <w:hideMark/>
          </w:tcPr>
          <w:p w14:paraId="7D69B423"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 </w:t>
            </w:r>
          </w:p>
        </w:tc>
        <w:tc>
          <w:tcPr>
            <w:tcW w:w="940" w:type="dxa"/>
            <w:tcBorders>
              <w:top w:val="nil"/>
              <w:left w:val="nil"/>
              <w:bottom w:val="nil"/>
              <w:right w:val="nil"/>
            </w:tcBorders>
            <w:shd w:val="clear" w:color="auto" w:fill="auto"/>
            <w:noWrap/>
            <w:vAlign w:val="bottom"/>
            <w:hideMark/>
          </w:tcPr>
          <w:p w14:paraId="5B30A863" w14:textId="77777777" w:rsidR="00975025" w:rsidRPr="00975025" w:rsidRDefault="00975025" w:rsidP="00975025">
            <w:pPr>
              <w:spacing w:before="0" w:after="0"/>
              <w:rPr>
                <w:rFonts w:ascii="Arial" w:hAnsi="Arial" w:cs="Arial"/>
                <w:color w:val="000000"/>
                <w:sz w:val="22"/>
                <w:szCs w:val="22"/>
              </w:rPr>
            </w:pPr>
          </w:p>
        </w:tc>
        <w:tc>
          <w:tcPr>
            <w:tcW w:w="940" w:type="dxa"/>
            <w:tcBorders>
              <w:top w:val="nil"/>
              <w:left w:val="nil"/>
              <w:bottom w:val="nil"/>
              <w:right w:val="nil"/>
            </w:tcBorders>
            <w:shd w:val="clear" w:color="auto" w:fill="auto"/>
            <w:noWrap/>
            <w:vAlign w:val="bottom"/>
            <w:hideMark/>
          </w:tcPr>
          <w:p w14:paraId="74B8B999"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6DB52867"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59DBE124"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6359074E" w14:textId="77777777" w:rsidR="00975025" w:rsidRPr="00975025" w:rsidRDefault="00975025" w:rsidP="00975025">
            <w:pPr>
              <w:spacing w:before="0" w:after="0"/>
              <w:rPr>
                <w:rFonts w:ascii="Times New Roman" w:hAnsi="Times New Roman"/>
                <w:szCs w:val="20"/>
              </w:rPr>
            </w:pPr>
          </w:p>
        </w:tc>
      </w:tr>
      <w:tr w:rsidR="00975025" w:rsidRPr="00975025" w14:paraId="6D880583" w14:textId="77777777" w:rsidTr="00975025">
        <w:trPr>
          <w:trHeight w:val="285"/>
        </w:trPr>
        <w:tc>
          <w:tcPr>
            <w:tcW w:w="520" w:type="dxa"/>
            <w:tcBorders>
              <w:top w:val="nil"/>
              <w:left w:val="nil"/>
              <w:bottom w:val="nil"/>
              <w:right w:val="nil"/>
            </w:tcBorders>
            <w:shd w:val="clear" w:color="auto" w:fill="auto"/>
            <w:noWrap/>
            <w:vAlign w:val="bottom"/>
            <w:hideMark/>
          </w:tcPr>
          <w:p w14:paraId="0DD2B6C5"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nil"/>
              <w:right w:val="nil"/>
            </w:tcBorders>
            <w:shd w:val="clear" w:color="auto" w:fill="auto"/>
            <w:noWrap/>
            <w:vAlign w:val="bottom"/>
            <w:hideMark/>
          </w:tcPr>
          <w:p w14:paraId="322E491C" w14:textId="77777777" w:rsidR="00975025" w:rsidRDefault="00975025" w:rsidP="00975025">
            <w:pPr>
              <w:spacing w:before="0" w:after="0"/>
              <w:rPr>
                <w:rFonts w:ascii="Arial" w:hAnsi="Arial"/>
                <w:color w:val="000000"/>
                <w:sz w:val="22"/>
              </w:rPr>
            </w:pPr>
            <w:r>
              <w:rPr>
                <w:rFonts w:ascii="Arial" w:hAnsi="Arial"/>
                <w:color w:val="000000"/>
                <w:sz w:val="22"/>
              </w:rPr>
              <w:t> </w:t>
            </w:r>
          </w:p>
          <w:p w14:paraId="7A69076F" w14:textId="77777777" w:rsidR="007C1F27" w:rsidRDefault="007C1F27" w:rsidP="00975025">
            <w:pPr>
              <w:spacing w:before="0" w:after="0"/>
              <w:rPr>
                <w:rFonts w:ascii="Arial" w:hAnsi="Arial"/>
                <w:color w:val="000000"/>
                <w:sz w:val="22"/>
              </w:rPr>
            </w:pPr>
          </w:p>
          <w:p w14:paraId="06EECEDD" w14:textId="77777777" w:rsidR="007C1F27" w:rsidRDefault="007C1F27" w:rsidP="00975025">
            <w:pPr>
              <w:spacing w:before="0" w:after="0"/>
              <w:rPr>
                <w:rFonts w:ascii="Arial" w:hAnsi="Arial"/>
                <w:color w:val="000000"/>
                <w:sz w:val="22"/>
              </w:rPr>
            </w:pPr>
            <w:r>
              <w:rPr>
                <w:rFonts w:ascii="Arial" w:hAnsi="Arial"/>
                <w:color w:val="000000"/>
                <w:sz w:val="22"/>
              </w:rPr>
              <w:t>……………………………………</w:t>
            </w:r>
          </w:p>
          <w:p w14:paraId="60258689" w14:textId="77777777" w:rsidR="007C1F27" w:rsidRDefault="007C1F27" w:rsidP="00975025">
            <w:pPr>
              <w:spacing w:before="0" w:after="0"/>
              <w:rPr>
                <w:rFonts w:ascii="Arial" w:hAnsi="Arial"/>
                <w:color w:val="000000"/>
                <w:sz w:val="22"/>
              </w:rPr>
            </w:pPr>
            <w:r>
              <w:rPr>
                <w:rFonts w:ascii="Arial" w:hAnsi="Arial"/>
                <w:color w:val="000000"/>
                <w:sz w:val="22"/>
              </w:rPr>
              <w:t>Olga Beckerová</w:t>
            </w:r>
          </w:p>
          <w:p w14:paraId="67BA5E02" w14:textId="6BF96EE5" w:rsidR="007C1F27" w:rsidRPr="00975025" w:rsidRDefault="007C1F27" w:rsidP="00975025">
            <w:pPr>
              <w:spacing w:before="0" w:after="0"/>
              <w:rPr>
                <w:rFonts w:ascii="Arial" w:hAnsi="Arial" w:cs="Arial"/>
                <w:color w:val="000000"/>
                <w:sz w:val="22"/>
                <w:szCs w:val="22"/>
              </w:rPr>
            </w:pPr>
            <w:r>
              <w:rPr>
                <w:rFonts w:ascii="Arial" w:hAnsi="Arial"/>
                <w:color w:val="000000"/>
                <w:sz w:val="22"/>
              </w:rPr>
              <w:t>Regulation analyst</w:t>
            </w:r>
            <w:bookmarkStart w:id="1" w:name="_GoBack"/>
            <w:bookmarkEnd w:id="1"/>
          </w:p>
        </w:tc>
        <w:tc>
          <w:tcPr>
            <w:tcW w:w="1520" w:type="dxa"/>
            <w:tcBorders>
              <w:top w:val="nil"/>
              <w:left w:val="nil"/>
              <w:bottom w:val="nil"/>
              <w:right w:val="nil"/>
            </w:tcBorders>
            <w:shd w:val="clear" w:color="auto" w:fill="auto"/>
            <w:noWrap/>
            <w:vAlign w:val="bottom"/>
            <w:hideMark/>
          </w:tcPr>
          <w:p w14:paraId="73B566A3" w14:textId="77777777" w:rsidR="00975025" w:rsidRPr="00975025" w:rsidRDefault="00975025" w:rsidP="00975025">
            <w:pPr>
              <w:spacing w:before="0" w:after="0"/>
              <w:rPr>
                <w:rFonts w:ascii="Arial" w:hAnsi="Arial" w:cs="Arial"/>
                <w:color w:val="000000"/>
                <w:sz w:val="22"/>
                <w:szCs w:val="22"/>
              </w:rPr>
            </w:pPr>
          </w:p>
        </w:tc>
        <w:tc>
          <w:tcPr>
            <w:tcW w:w="2200" w:type="dxa"/>
            <w:tcBorders>
              <w:top w:val="nil"/>
              <w:left w:val="nil"/>
              <w:bottom w:val="nil"/>
              <w:right w:val="nil"/>
            </w:tcBorders>
            <w:shd w:val="clear" w:color="auto" w:fill="auto"/>
            <w:noWrap/>
            <w:vAlign w:val="bottom"/>
            <w:hideMark/>
          </w:tcPr>
          <w:p w14:paraId="112F7B58" w14:textId="77777777" w:rsidR="00975025" w:rsidRPr="00975025" w:rsidRDefault="00975025" w:rsidP="00975025">
            <w:pPr>
              <w:spacing w:before="0" w:after="0"/>
              <w:rPr>
                <w:rFonts w:ascii="Times New Roman" w:hAnsi="Times New Roman"/>
                <w:szCs w:val="20"/>
              </w:rPr>
            </w:pPr>
          </w:p>
        </w:tc>
        <w:tc>
          <w:tcPr>
            <w:tcW w:w="1640" w:type="dxa"/>
            <w:tcBorders>
              <w:top w:val="nil"/>
              <w:left w:val="nil"/>
              <w:bottom w:val="nil"/>
              <w:right w:val="single" w:sz="4" w:space="0" w:color="auto"/>
            </w:tcBorders>
            <w:shd w:val="clear" w:color="auto" w:fill="auto"/>
            <w:noWrap/>
            <w:vAlign w:val="bottom"/>
            <w:hideMark/>
          </w:tcPr>
          <w:p w14:paraId="659BA9D2"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 </w:t>
            </w:r>
          </w:p>
        </w:tc>
        <w:tc>
          <w:tcPr>
            <w:tcW w:w="940" w:type="dxa"/>
            <w:tcBorders>
              <w:top w:val="nil"/>
              <w:left w:val="nil"/>
              <w:bottom w:val="nil"/>
              <w:right w:val="nil"/>
            </w:tcBorders>
            <w:shd w:val="clear" w:color="auto" w:fill="auto"/>
            <w:noWrap/>
            <w:vAlign w:val="bottom"/>
            <w:hideMark/>
          </w:tcPr>
          <w:p w14:paraId="1FCEC8BD" w14:textId="77777777" w:rsidR="00975025" w:rsidRPr="00975025" w:rsidRDefault="00975025" w:rsidP="00975025">
            <w:pPr>
              <w:spacing w:before="0" w:after="0"/>
              <w:rPr>
                <w:rFonts w:ascii="Arial" w:hAnsi="Arial" w:cs="Arial"/>
                <w:color w:val="000000"/>
                <w:sz w:val="22"/>
                <w:szCs w:val="22"/>
              </w:rPr>
            </w:pPr>
          </w:p>
        </w:tc>
        <w:tc>
          <w:tcPr>
            <w:tcW w:w="940" w:type="dxa"/>
            <w:tcBorders>
              <w:top w:val="nil"/>
              <w:left w:val="nil"/>
              <w:bottom w:val="nil"/>
              <w:right w:val="nil"/>
            </w:tcBorders>
            <w:shd w:val="clear" w:color="auto" w:fill="auto"/>
            <w:noWrap/>
            <w:vAlign w:val="bottom"/>
            <w:hideMark/>
          </w:tcPr>
          <w:p w14:paraId="5AF7C044"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6D97E716"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778936E4"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660BCB6D" w14:textId="77777777" w:rsidR="00975025" w:rsidRPr="00975025" w:rsidRDefault="00975025" w:rsidP="00975025">
            <w:pPr>
              <w:spacing w:before="0" w:after="0"/>
              <w:rPr>
                <w:rFonts w:ascii="Times New Roman" w:hAnsi="Times New Roman"/>
                <w:szCs w:val="20"/>
              </w:rPr>
            </w:pPr>
          </w:p>
        </w:tc>
      </w:tr>
      <w:tr w:rsidR="00975025" w:rsidRPr="00975025" w14:paraId="6E35620D" w14:textId="77777777" w:rsidTr="00975025">
        <w:trPr>
          <w:trHeight w:val="285"/>
        </w:trPr>
        <w:tc>
          <w:tcPr>
            <w:tcW w:w="520" w:type="dxa"/>
            <w:tcBorders>
              <w:top w:val="nil"/>
              <w:left w:val="nil"/>
              <w:bottom w:val="nil"/>
              <w:right w:val="nil"/>
            </w:tcBorders>
            <w:shd w:val="clear" w:color="auto" w:fill="auto"/>
            <w:noWrap/>
            <w:vAlign w:val="bottom"/>
            <w:hideMark/>
          </w:tcPr>
          <w:p w14:paraId="16486888" w14:textId="77777777" w:rsidR="00975025" w:rsidRPr="00975025" w:rsidRDefault="00975025" w:rsidP="00975025">
            <w:pPr>
              <w:spacing w:before="0" w:after="0"/>
              <w:rPr>
                <w:rFonts w:ascii="Times New Roman" w:hAnsi="Times New Roman"/>
                <w:szCs w:val="20"/>
              </w:rPr>
            </w:pPr>
          </w:p>
        </w:tc>
        <w:tc>
          <w:tcPr>
            <w:tcW w:w="4288" w:type="dxa"/>
            <w:tcBorders>
              <w:top w:val="nil"/>
              <w:left w:val="single" w:sz="4" w:space="0" w:color="auto"/>
              <w:bottom w:val="single" w:sz="4" w:space="0" w:color="auto"/>
              <w:right w:val="nil"/>
            </w:tcBorders>
            <w:shd w:val="clear" w:color="auto" w:fill="auto"/>
            <w:noWrap/>
            <w:vAlign w:val="bottom"/>
            <w:hideMark/>
          </w:tcPr>
          <w:p w14:paraId="72DED948"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 </w:t>
            </w:r>
          </w:p>
        </w:tc>
        <w:tc>
          <w:tcPr>
            <w:tcW w:w="1520" w:type="dxa"/>
            <w:tcBorders>
              <w:top w:val="nil"/>
              <w:left w:val="nil"/>
              <w:bottom w:val="single" w:sz="4" w:space="0" w:color="auto"/>
              <w:right w:val="nil"/>
            </w:tcBorders>
            <w:shd w:val="clear" w:color="auto" w:fill="auto"/>
            <w:noWrap/>
            <w:vAlign w:val="bottom"/>
            <w:hideMark/>
          </w:tcPr>
          <w:p w14:paraId="6A42A1FB"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 </w:t>
            </w:r>
          </w:p>
        </w:tc>
        <w:tc>
          <w:tcPr>
            <w:tcW w:w="2200" w:type="dxa"/>
            <w:tcBorders>
              <w:top w:val="nil"/>
              <w:left w:val="nil"/>
              <w:bottom w:val="single" w:sz="4" w:space="0" w:color="auto"/>
              <w:right w:val="nil"/>
            </w:tcBorders>
            <w:shd w:val="clear" w:color="auto" w:fill="auto"/>
            <w:noWrap/>
            <w:vAlign w:val="bottom"/>
            <w:hideMark/>
          </w:tcPr>
          <w:p w14:paraId="194CF9B8"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 </w:t>
            </w:r>
          </w:p>
        </w:tc>
        <w:tc>
          <w:tcPr>
            <w:tcW w:w="1640" w:type="dxa"/>
            <w:tcBorders>
              <w:top w:val="nil"/>
              <w:left w:val="nil"/>
              <w:bottom w:val="single" w:sz="4" w:space="0" w:color="auto"/>
              <w:right w:val="single" w:sz="4" w:space="0" w:color="auto"/>
            </w:tcBorders>
            <w:shd w:val="clear" w:color="auto" w:fill="auto"/>
            <w:noWrap/>
            <w:vAlign w:val="bottom"/>
            <w:hideMark/>
          </w:tcPr>
          <w:p w14:paraId="3914D206" w14:textId="77777777" w:rsidR="00975025" w:rsidRPr="00975025" w:rsidRDefault="00975025" w:rsidP="00975025">
            <w:pPr>
              <w:spacing w:before="0" w:after="0"/>
              <w:rPr>
                <w:rFonts w:ascii="Arial" w:hAnsi="Arial" w:cs="Arial"/>
                <w:color w:val="000000"/>
                <w:sz w:val="22"/>
                <w:szCs w:val="22"/>
              </w:rPr>
            </w:pPr>
            <w:r>
              <w:rPr>
                <w:rFonts w:ascii="Arial" w:hAnsi="Arial"/>
                <w:color w:val="000000"/>
                <w:sz w:val="22"/>
              </w:rPr>
              <w:t> </w:t>
            </w:r>
          </w:p>
        </w:tc>
        <w:tc>
          <w:tcPr>
            <w:tcW w:w="940" w:type="dxa"/>
            <w:tcBorders>
              <w:top w:val="nil"/>
              <w:left w:val="nil"/>
              <w:bottom w:val="nil"/>
              <w:right w:val="nil"/>
            </w:tcBorders>
            <w:shd w:val="clear" w:color="auto" w:fill="auto"/>
            <w:noWrap/>
            <w:vAlign w:val="bottom"/>
            <w:hideMark/>
          </w:tcPr>
          <w:p w14:paraId="6ECA0346" w14:textId="77777777" w:rsidR="00975025" w:rsidRPr="00975025" w:rsidRDefault="00975025" w:rsidP="00975025">
            <w:pPr>
              <w:spacing w:before="0" w:after="0"/>
              <w:rPr>
                <w:rFonts w:ascii="Arial" w:hAnsi="Arial" w:cs="Arial"/>
                <w:color w:val="000000"/>
                <w:sz w:val="22"/>
                <w:szCs w:val="22"/>
              </w:rPr>
            </w:pPr>
          </w:p>
        </w:tc>
        <w:tc>
          <w:tcPr>
            <w:tcW w:w="940" w:type="dxa"/>
            <w:tcBorders>
              <w:top w:val="nil"/>
              <w:left w:val="nil"/>
              <w:bottom w:val="nil"/>
              <w:right w:val="nil"/>
            </w:tcBorders>
            <w:shd w:val="clear" w:color="auto" w:fill="auto"/>
            <w:noWrap/>
            <w:vAlign w:val="bottom"/>
            <w:hideMark/>
          </w:tcPr>
          <w:p w14:paraId="56EC7F20"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49D5E1A4"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2D3E2373"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43E2C892" w14:textId="77777777" w:rsidR="00975025" w:rsidRPr="00975025" w:rsidRDefault="00975025" w:rsidP="00975025">
            <w:pPr>
              <w:spacing w:before="0" w:after="0"/>
              <w:rPr>
                <w:rFonts w:ascii="Times New Roman" w:hAnsi="Times New Roman"/>
                <w:szCs w:val="20"/>
              </w:rPr>
            </w:pPr>
          </w:p>
        </w:tc>
      </w:tr>
      <w:tr w:rsidR="00975025" w:rsidRPr="00975025" w14:paraId="1A234EEF" w14:textId="77777777" w:rsidTr="00975025">
        <w:trPr>
          <w:trHeight w:val="285"/>
        </w:trPr>
        <w:tc>
          <w:tcPr>
            <w:tcW w:w="520" w:type="dxa"/>
            <w:tcBorders>
              <w:top w:val="nil"/>
              <w:left w:val="nil"/>
              <w:bottom w:val="nil"/>
              <w:right w:val="nil"/>
            </w:tcBorders>
            <w:shd w:val="clear" w:color="auto" w:fill="auto"/>
            <w:noWrap/>
            <w:vAlign w:val="bottom"/>
            <w:hideMark/>
          </w:tcPr>
          <w:p w14:paraId="10FF84D6" w14:textId="77777777" w:rsidR="00975025" w:rsidRPr="00975025" w:rsidRDefault="00975025" w:rsidP="00975025">
            <w:pPr>
              <w:spacing w:before="0" w:after="0"/>
              <w:rPr>
                <w:rFonts w:ascii="Times New Roman" w:hAnsi="Times New Roman"/>
                <w:szCs w:val="20"/>
              </w:rPr>
            </w:pPr>
          </w:p>
        </w:tc>
        <w:tc>
          <w:tcPr>
            <w:tcW w:w="4288" w:type="dxa"/>
            <w:tcBorders>
              <w:top w:val="nil"/>
              <w:left w:val="nil"/>
              <w:bottom w:val="nil"/>
              <w:right w:val="nil"/>
            </w:tcBorders>
            <w:shd w:val="clear" w:color="auto" w:fill="auto"/>
            <w:noWrap/>
            <w:vAlign w:val="bottom"/>
            <w:hideMark/>
          </w:tcPr>
          <w:p w14:paraId="3597BFD0" w14:textId="77777777" w:rsidR="00975025" w:rsidRPr="00975025" w:rsidRDefault="00975025" w:rsidP="00975025">
            <w:pPr>
              <w:spacing w:before="0" w:after="0"/>
              <w:rPr>
                <w:rFonts w:ascii="Times New Roman" w:hAnsi="Times New Roman"/>
                <w:szCs w:val="20"/>
              </w:rPr>
            </w:pPr>
          </w:p>
        </w:tc>
        <w:tc>
          <w:tcPr>
            <w:tcW w:w="1520" w:type="dxa"/>
            <w:tcBorders>
              <w:top w:val="nil"/>
              <w:left w:val="nil"/>
              <w:bottom w:val="nil"/>
              <w:right w:val="nil"/>
            </w:tcBorders>
            <w:shd w:val="clear" w:color="auto" w:fill="auto"/>
            <w:noWrap/>
            <w:vAlign w:val="bottom"/>
            <w:hideMark/>
          </w:tcPr>
          <w:p w14:paraId="19A65FA3" w14:textId="77777777" w:rsidR="00975025" w:rsidRPr="00975025" w:rsidRDefault="00975025" w:rsidP="00975025">
            <w:pPr>
              <w:spacing w:before="0" w:after="0"/>
              <w:rPr>
                <w:rFonts w:ascii="Times New Roman" w:hAnsi="Times New Roman"/>
                <w:szCs w:val="20"/>
              </w:rPr>
            </w:pPr>
          </w:p>
        </w:tc>
        <w:tc>
          <w:tcPr>
            <w:tcW w:w="2200" w:type="dxa"/>
            <w:tcBorders>
              <w:top w:val="nil"/>
              <w:left w:val="nil"/>
              <w:bottom w:val="nil"/>
              <w:right w:val="nil"/>
            </w:tcBorders>
            <w:shd w:val="clear" w:color="auto" w:fill="auto"/>
            <w:noWrap/>
            <w:vAlign w:val="bottom"/>
            <w:hideMark/>
          </w:tcPr>
          <w:p w14:paraId="1EAFB839" w14:textId="77777777" w:rsidR="00975025" w:rsidRPr="00975025" w:rsidRDefault="00975025" w:rsidP="00975025">
            <w:pPr>
              <w:spacing w:before="0" w:after="0"/>
              <w:rPr>
                <w:rFonts w:ascii="Times New Roman" w:hAnsi="Times New Roman"/>
                <w:szCs w:val="20"/>
              </w:rPr>
            </w:pPr>
          </w:p>
        </w:tc>
        <w:tc>
          <w:tcPr>
            <w:tcW w:w="1640" w:type="dxa"/>
            <w:tcBorders>
              <w:top w:val="nil"/>
              <w:left w:val="nil"/>
              <w:bottom w:val="nil"/>
              <w:right w:val="nil"/>
            </w:tcBorders>
            <w:shd w:val="clear" w:color="auto" w:fill="auto"/>
            <w:noWrap/>
            <w:vAlign w:val="bottom"/>
            <w:hideMark/>
          </w:tcPr>
          <w:p w14:paraId="563B2B89" w14:textId="77777777" w:rsidR="00975025" w:rsidRPr="00975025" w:rsidRDefault="00975025" w:rsidP="00975025">
            <w:pPr>
              <w:spacing w:before="0" w:after="0"/>
              <w:rPr>
                <w:rFonts w:ascii="Times New Roman" w:hAnsi="Times New Roman"/>
                <w:szCs w:val="20"/>
              </w:rPr>
            </w:pPr>
          </w:p>
        </w:tc>
        <w:tc>
          <w:tcPr>
            <w:tcW w:w="940" w:type="dxa"/>
            <w:tcBorders>
              <w:top w:val="nil"/>
              <w:left w:val="nil"/>
              <w:bottom w:val="nil"/>
              <w:right w:val="nil"/>
            </w:tcBorders>
            <w:shd w:val="clear" w:color="auto" w:fill="auto"/>
            <w:noWrap/>
            <w:vAlign w:val="bottom"/>
            <w:hideMark/>
          </w:tcPr>
          <w:p w14:paraId="370215E4" w14:textId="77777777" w:rsidR="00975025" w:rsidRPr="00975025" w:rsidRDefault="00975025" w:rsidP="00975025">
            <w:pPr>
              <w:spacing w:before="0" w:after="0"/>
              <w:rPr>
                <w:rFonts w:ascii="Times New Roman" w:hAnsi="Times New Roman"/>
                <w:szCs w:val="20"/>
              </w:rPr>
            </w:pPr>
          </w:p>
        </w:tc>
        <w:tc>
          <w:tcPr>
            <w:tcW w:w="940" w:type="dxa"/>
            <w:tcBorders>
              <w:top w:val="nil"/>
              <w:left w:val="nil"/>
              <w:bottom w:val="nil"/>
              <w:right w:val="nil"/>
            </w:tcBorders>
            <w:shd w:val="clear" w:color="auto" w:fill="auto"/>
            <w:noWrap/>
            <w:vAlign w:val="bottom"/>
            <w:hideMark/>
          </w:tcPr>
          <w:p w14:paraId="660E8D9D"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575BAC4E"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72EE183B"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33247EDA" w14:textId="77777777" w:rsidR="00975025" w:rsidRPr="00975025" w:rsidRDefault="00975025" w:rsidP="00975025">
            <w:pPr>
              <w:spacing w:before="0" w:after="0"/>
              <w:rPr>
                <w:rFonts w:ascii="Times New Roman" w:hAnsi="Times New Roman"/>
                <w:szCs w:val="20"/>
              </w:rPr>
            </w:pPr>
          </w:p>
        </w:tc>
      </w:tr>
      <w:tr w:rsidR="00975025" w:rsidRPr="00975025" w14:paraId="565A2284" w14:textId="77777777" w:rsidTr="00975025">
        <w:trPr>
          <w:trHeight w:val="285"/>
        </w:trPr>
        <w:tc>
          <w:tcPr>
            <w:tcW w:w="520" w:type="dxa"/>
            <w:tcBorders>
              <w:top w:val="nil"/>
              <w:left w:val="nil"/>
              <w:bottom w:val="nil"/>
              <w:right w:val="nil"/>
            </w:tcBorders>
            <w:shd w:val="clear" w:color="auto" w:fill="auto"/>
            <w:noWrap/>
            <w:vAlign w:val="bottom"/>
            <w:hideMark/>
          </w:tcPr>
          <w:p w14:paraId="5797E337" w14:textId="77777777" w:rsidR="00975025" w:rsidRPr="00975025" w:rsidRDefault="00975025" w:rsidP="00975025">
            <w:pPr>
              <w:spacing w:before="0" w:after="0"/>
              <w:rPr>
                <w:rFonts w:ascii="Times New Roman" w:hAnsi="Times New Roman"/>
                <w:szCs w:val="20"/>
              </w:rPr>
            </w:pPr>
          </w:p>
        </w:tc>
        <w:tc>
          <w:tcPr>
            <w:tcW w:w="4288" w:type="dxa"/>
            <w:tcBorders>
              <w:top w:val="nil"/>
              <w:left w:val="nil"/>
              <w:bottom w:val="nil"/>
              <w:right w:val="nil"/>
            </w:tcBorders>
            <w:shd w:val="clear" w:color="auto" w:fill="auto"/>
            <w:noWrap/>
            <w:vAlign w:val="bottom"/>
            <w:hideMark/>
          </w:tcPr>
          <w:p w14:paraId="78F49E40" w14:textId="77777777" w:rsidR="00975025" w:rsidRPr="00975025" w:rsidRDefault="00975025" w:rsidP="00975025">
            <w:pPr>
              <w:spacing w:before="0" w:after="0"/>
              <w:rPr>
                <w:rFonts w:ascii="Times New Roman" w:hAnsi="Times New Roman"/>
                <w:szCs w:val="20"/>
              </w:rPr>
            </w:pPr>
          </w:p>
        </w:tc>
        <w:tc>
          <w:tcPr>
            <w:tcW w:w="1520" w:type="dxa"/>
            <w:tcBorders>
              <w:top w:val="nil"/>
              <w:left w:val="nil"/>
              <w:bottom w:val="nil"/>
              <w:right w:val="nil"/>
            </w:tcBorders>
            <w:shd w:val="clear" w:color="auto" w:fill="auto"/>
            <w:noWrap/>
            <w:vAlign w:val="bottom"/>
            <w:hideMark/>
          </w:tcPr>
          <w:p w14:paraId="5B680552" w14:textId="77777777" w:rsidR="00975025" w:rsidRPr="00975025" w:rsidRDefault="00975025" w:rsidP="00975025">
            <w:pPr>
              <w:spacing w:before="0" w:after="0"/>
              <w:rPr>
                <w:rFonts w:ascii="Times New Roman" w:hAnsi="Times New Roman"/>
                <w:szCs w:val="20"/>
              </w:rPr>
            </w:pPr>
          </w:p>
        </w:tc>
        <w:tc>
          <w:tcPr>
            <w:tcW w:w="2200" w:type="dxa"/>
            <w:tcBorders>
              <w:top w:val="nil"/>
              <w:left w:val="nil"/>
              <w:bottom w:val="nil"/>
              <w:right w:val="nil"/>
            </w:tcBorders>
            <w:shd w:val="clear" w:color="auto" w:fill="auto"/>
            <w:noWrap/>
            <w:vAlign w:val="bottom"/>
            <w:hideMark/>
          </w:tcPr>
          <w:p w14:paraId="40A0EF3C" w14:textId="77777777" w:rsidR="00975025" w:rsidRPr="00975025" w:rsidRDefault="00975025" w:rsidP="00975025">
            <w:pPr>
              <w:spacing w:before="0" w:after="0"/>
              <w:rPr>
                <w:rFonts w:ascii="Times New Roman" w:hAnsi="Times New Roman"/>
                <w:szCs w:val="20"/>
              </w:rPr>
            </w:pPr>
          </w:p>
        </w:tc>
        <w:tc>
          <w:tcPr>
            <w:tcW w:w="1640" w:type="dxa"/>
            <w:tcBorders>
              <w:top w:val="nil"/>
              <w:left w:val="nil"/>
              <w:bottom w:val="nil"/>
              <w:right w:val="nil"/>
            </w:tcBorders>
            <w:shd w:val="clear" w:color="auto" w:fill="auto"/>
            <w:noWrap/>
            <w:vAlign w:val="bottom"/>
            <w:hideMark/>
          </w:tcPr>
          <w:p w14:paraId="79069F78" w14:textId="77777777" w:rsidR="00975025" w:rsidRPr="00975025" w:rsidRDefault="00975025" w:rsidP="00975025">
            <w:pPr>
              <w:spacing w:before="0" w:after="0"/>
              <w:rPr>
                <w:rFonts w:ascii="Times New Roman" w:hAnsi="Times New Roman"/>
                <w:szCs w:val="20"/>
              </w:rPr>
            </w:pPr>
          </w:p>
        </w:tc>
        <w:tc>
          <w:tcPr>
            <w:tcW w:w="940" w:type="dxa"/>
            <w:tcBorders>
              <w:top w:val="nil"/>
              <w:left w:val="nil"/>
              <w:bottom w:val="nil"/>
              <w:right w:val="nil"/>
            </w:tcBorders>
            <w:shd w:val="clear" w:color="auto" w:fill="auto"/>
            <w:noWrap/>
            <w:vAlign w:val="bottom"/>
            <w:hideMark/>
          </w:tcPr>
          <w:p w14:paraId="0E20B429" w14:textId="77777777" w:rsidR="00975025" w:rsidRPr="00975025" w:rsidRDefault="00975025" w:rsidP="00975025">
            <w:pPr>
              <w:spacing w:before="0" w:after="0"/>
              <w:rPr>
                <w:rFonts w:ascii="Times New Roman" w:hAnsi="Times New Roman"/>
                <w:szCs w:val="20"/>
              </w:rPr>
            </w:pPr>
          </w:p>
        </w:tc>
        <w:tc>
          <w:tcPr>
            <w:tcW w:w="940" w:type="dxa"/>
            <w:tcBorders>
              <w:top w:val="nil"/>
              <w:left w:val="nil"/>
              <w:bottom w:val="nil"/>
              <w:right w:val="nil"/>
            </w:tcBorders>
            <w:shd w:val="clear" w:color="auto" w:fill="auto"/>
            <w:noWrap/>
            <w:vAlign w:val="bottom"/>
            <w:hideMark/>
          </w:tcPr>
          <w:p w14:paraId="17AC3C39"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458F1A71"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1DF642AF"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0B69010E" w14:textId="77777777" w:rsidR="00975025" w:rsidRPr="00975025" w:rsidRDefault="00975025" w:rsidP="00975025">
            <w:pPr>
              <w:spacing w:before="0" w:after="0"/>
              <w:rPr>
                <w:rFonts w:ascii="Times New Roman" w:hAnsi="Times New Roman"/>
                <w:szCs w:val="20"/>
              </w:rPr>
            </w:pPr>
          </w:p>
        </w:tc>
      </w:tr>
      <w:tr w:rsidR="00975025" w:rsidRPr="00975025" w14:paraId="666B4495" w14:textId="77777777" w:rsidTr="00975025">
        <w:trPr>
          <w:trHeight w:val="285"/>
        </w:trPr>
        <w:tc>
          <w:tcPr>
            <w:tcW w:w="520" w:type="dxa"/>
            <w:tcBorders>
              <w:top w:val="nil"/>
              <w:left w:val="nil"/>
              <w:bottom w:val="nil"/>
              <w:right w:val="nil"/>
            </w:tcBorders>
            <w:shd w:val="clear" w:color="auto" w:fill="auto"/>
            <w:noWrap/>
            <w:vAlign w:val="bottom"/>
            <w:hideMark/>
          </w:tcPr>
          <w:p w14:paraId="5AEB1724" w14:textId="77777777" w:rsidR="00975025" w:rsidRPr="00975025" w:rsidRDefault="00975025" w:rsidP="00975025">
            <w:pPr>
              <w:spacing w:before="0" w:after="0"/>
              <w:rPr>
                <w:rFonts w:ascii="Times New Roman" w:hAnsi="Times New Roman"/>
                <w:szCs w:val="20"/>
              </w:rPr>
            </w:pPr>
          </w:p>
        </w:tc>
        <w:tc>
          <w:tcPr>
            <w:tcW w:w="4288" w:type="dxa"/>
            <w:tcBorders>
              <w:top w:val="nil"/>
              <w:left w:val="nil"/>
              <w:bottom w:val="nil"/>
              <w:right w:val="nil"/>
            </w:tcBorders>
            <w:shd w:val="clear" w:color="auto" w:fill="auto"/>
            <w:noWrap/>
            <w:vAlign w:val="bottom"/>
            <w:hideMark/>
          </w:tcPr>
          <w:p w14:paraId="07E39D38" w14:textId="77777777" w:rsidR="00975025" w:rsidRPr="00975025" w:rsidRDefault="00975025" w:rsidP="00975025">
            <w:pPr>
              <w:spacing w:before="0" w:after="0"/>
              <w:rPr>
                <w:rFonts w:ascii="Times New Roman" w:hAnsi="Times New Roman"/>
                <w:szCs w:val="20"/>
              </w:rPr>
            </w:pPr>
          </w:p>
        </w:tc>
        <w:tc>
          <w:tcPr>
            <w:tcW w:w="1520" w:type="dxa"/>
            <w:tcBorders>
              <w:top w:val="nil"/>
              <w:left w:val="nil"/>
              <w:bottom w:val="nil"/>
              <w:right w:val="nil"/>
            </w:tcBorders>
            <w:shd w:val="clear" w:color="auto" w:fill="auto"/>
            <w:noWrap/>
            <w:vAlign w:val="bottom"/>
            <w:hideMark/>
          </w:tcPr>
          <w:p w14:paraId="4213185A" w14:textId="77777777" w:rsidR="00975025" w:rsidRPr="00975025" w:rsidRDefault="00975025" w:rsidP="00975025">
            <w:pPr>
              <w:spacing w:before="0" w:after="0"/>
              <w:rPr>
                <w:rFonts w:ascii="Times New Roman" w:hAnsi="Times New Roman"/>
                <w:szCs w:val="20"/>
              </w:rPr>
            </w:pPr>
          </w:p>
        </w:tc>
        <w:tc>
          <w:tcPr>
            <w:tcW w:w="2200" w:type="dxa"/>
            <w:tcBorders>
              <w:top w:val="nil"/>
              <w:left w:val="nil"/>
              <w:bottom w:val="nil"/>
              <w:right w:val="nil"/>
            </w:tcBorders>
            <w:shd w:val="clear" w:color="auto" w:fill="auto"/>
            <w:noWrap/>
            <w:vAlign w:val="bottom"/>
            <w:hideMark/>
          </w:tcPr>
          <w:p w14:paraId="719A1892" w14:textId="77777777" w:rsidR="00975025" w:rsidRPr="00975025" w:rsidRDefault="00975025" w:rsidP="00975025">
            <w:pPr>
              <w:spacing w:before="0" w:after="0"/>
              <w:rPr>
                <w:rFonts w:ascii="Times New Roman" w:hAnsi="Times New Roman"/>
                <w:szCs w:val="20"/>
              </w:rPr>
            </w:pPr>
          </w:p>
        </w:tc>
        <w:tc>
          <w:tcPr>
            <w:tcW w:w="1640" w:type="dxa"/>
            <w:tcBorders>
              <w:top w:val="nil"/>
              <w:left w:val="nil"/>
              <w:bottom w:val="nil"/>
              <w:right w:val="nil"/>
            </w:tcBorders>
            <w:shd w:val="clear" w:color="auto" w:fill="auto"/>
            <w:noWrap/>
            <w:vAlign w:val="bottom"/>
            <w:hideMark/>
          </w:tcPr>
          <w:p w14:paraId="3FAD9E1D" w14:textId="77777777" w:rsidR="00975025" w:rsidRPr="00975025" w:rsidRDefault="00975025" w:rsidP="00975025">
            <w:pPr>
              <w:spacing w:before="0" w:after="0"/>
              <w:rPr>
                <w:rFonts w:ascii="Times New Roman" w:hAnsi="Times New Roman"/>
                <w:szCs w:val="20"/>
              </w:rPr>
            </w:pPr>
          </w:p>
        </w:tc>
        <w:tc>
          <w:tcPr>
            <w:tcW w:w="940" w:type="dxa"/>
            <w:tcBorders>
              <w:top w:val="nil"/>
              <w:left w:val="nil"/>
              <w:bottom w:val="nil"/>
              <w:right w:val="nil"/>
            </w:tcBorders>
            <w:shd w:val="clear" w:color="auto" w:fill="auto"/>
            <w:noWrap/>
            <w:vAlign w:val="bottom"/>
            <w:hideMark/>
          </w:tcPr>
          <w:p w14:paraId="029788CB" w14:textId="77777777" w:rsidR="00975025" w:rsidRPr="00975025" w:rsidRDefault="00975025" w:rsidP="00975025">
            <w:pPr>
              <w:spacing w:before="0" w:after="0"/>
              <w:rPr>
                <w:rFonts w:ascii="Times New Roman" w:hAnsi="Times New Roman"/>
                <w:szCs w:val="20"/>
              </w:rPr>
            </w:pPr>
          </w:p>
        </w:tc>
        <w:tc>
          <w:tcPr>
            <w:tcW w:w="940" w:type="dxa"/>
            <w:tcBorders>
              <w:top w:val="nil"/>
              <w:left w:val="nil"/>
              <w:bottom w:val="nil"/>
              <w:right w:val="nil"/>
            </w:tcBorders>
            <w:shd w:val="clear" w:color="auto" w:fill="auto"/>
            <w:noWrap/>
            <w:vAlign w:val="bottom"/>
            <w:hideMark/>
          </w:tcPr>
          <w:p w14:paraId="0A678773"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40C406FE"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3B4D224B"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1929749C" w14:textId="77777777" w:rsidR="00975025" w:rsidRPr="00975025" w:rsidRDefault="00975025" w:rsidP="00975025">
            <w:pPr>
              <w:spacing w:before="0" w:after="0"/>
              <w:rPr>
                <w:rFonts w:ascii="Times New Roman" w:hAnsi="Times New Roman"/>
                <w:szCs w:val="20"/>
              </w:rPr>
            </w:pPr>
          </w:p>
        </w:tc>
      </w:tr>
      <w:tr w:rsidR="00975025" w:rsidRPr="00975025" w14:paraId="74BA9D82" w14:textId="77777777" w:rsidTr="00975025">
        <w:trPr>
          <w:trHeight w:val="285"/>
        </w:trPr>
        <w:tc>
          <w:tcPr>
            <w:tcW w:w="520" w:type="dxa"/>
            <w:tcBorders>
              <w:top w:val="nil"/>
              <w:left w:val="nil"/>
              <w:bottom w:val="nil"/>
              <w:right w:val="nil"/>
            </w:tcBorders>
            <w:shd w:val="clear" w:color="auto" w:fill="auto"/>
            <w:noWrap/>
            <w:vAlign w:val="bottom"/>
            <w:hideMark/>
          </w:tcPr>
          <w:p w14:paraId="3C330602" w14:textId="77777777" w:rsidR="00975025" w:rsidRPr="00975025" w:rsidRDefault="00975025" w:rsidP="00975025">
            <w:pPr>
              <w:spacing w:before="0" w:after="0"/>
              <w:rPr>
                <w:rFonts w:ascii="Times New Roman" w:hAnsi="Times New Roman"/>
                <w:szCs w:val="20"/>
              </w:rPr>
            </w:pPr>
          </w:p>
        </w:tc>
        <w:tc>
          <w:tcPr>
            <w:tcW w:w="4288" w:type="dxa"/>
            <w:tcBorders>
              <w:top w:val="nil"/>
              <w:left w:val="nil"/>
              <w:bottom w:val="nil"/>
              <w:right w:val="nil"/>
            </w:tcBorders>
            <w:shd w:val="clear" w:color="auto" w:fill="auto"/>
            <w:noWrap/>
            <w:vAlign w:val="bottom"/>
            <w:hideMark/>
          </w:tcPr>
          <w:p w14:paraId="0C7A5A90" w14:textId="77777777" w:rsidR="00975025" w:rsidRPr="00975025" w:rsidRDefault="00975025" w:rsidP="00975025">
            <w:pPr>
              <w:spacing w:before="0" w:after="0"/>
              <w:rPr>
                <w:rFonts w:ascii="Times New Roman" w:hAnsi="Times New Roman"/>
                <w:szCs w:val="20"/>
              </w:rPr>
            </w:pPr>
          </w:p>
        </w:tc>
        <w:tc>
          <w:tcPr>
            <w:tcW w:w="1520" w:type="dxa"/>
            <w:tcBorders>
              <w:top w:val="nil"/>
              <w:left w:val="nil"/>
              <w:bottom w:val="nil"/>
              <w:right w:val="nil"/>
            </w:tcBorders>
            <w:shd w:val="clear" w:color="auto" w:fill="auto"/>
            <w:noWrap/>
            <w:vAlign w:val="bottom"/>
            <w:hideMark/>
          </w:tcPr>
          <w:p w14:paraId="4CF10600" w14:textId="77777777" w:rsidR="00975025" w:rsidRPr="00975025" w:rsidRDefault="00975025" w:rsidP="00975025">
            <w:pPr>
              <w:spacing w:before="0" w:after="0"/>
              <w:rPr>
                <w:rFonts w:ascii="Times New Roman" w:hAnsi="Times New Roman"/>
                <w:szCs w:val="20"/>
              </w:rPr>
            </w:pPr>
          </w:p>
        </w:tc>
        <w:tc>
          <w:tcPr>
            <w:tcW w:w="2200" w:type="dxa"/>
            <w:tcBorders>
              <w:top w:val="nil"/>
              <w:left w:val="nil"/>
              <w:bottom w:val="nil"/>
              <w:right w:val="nil"/>
            </w:tcBorders>
            <w:shd w:val="clear" w:color="auto" w:fill="auto"/>
            <w:noWrap/>
            <w:vAlign w:val="bottom"/>
            <w:hideMark/>
          </w:tcPr>
          <w:p w14:paraId="558016F9" w14:textId="77777777" w:rsidR="00975025" w:rsidRPr="00975025" w:rsidRDefault="00975025" w:rsidP="00975025">
            <w:pPr>
              <w:spacing w:before="0" w:after="0"/>
              <w:rPr>
                <w:rFonts w:ascii="Times New Roman" w:hAnsi="Times New Roman"/>
                <w:szCs w:val="20"/>
              </w:rPr>
            </w:pPr>
          </w:p>
        </w:tc>
        <w:tc>
          <w:tcPr>
            <w:tcW w:w="1640" w:type="dxa"/>
            <w:tcBorders>
              <w:top w:val="nil"/>
              <w:left w:val="nil"/>
              <w:bottom w:val="nil"/>
              <w:right w:val="nil"/>
            </w:tcBorders>
            <w:shd w:val="clear" w:color="auto" w:fill="auto"/>
            <w:noWrap/>
            <w:vAlign w:val="bottom"/>
            <w:hideMark/>
          </w:tcPr>
          <w:p w14:paraId="2DFE3AA8" w14:textId="77777777" w:rsidR="00975025" w:rsidRPr="00975025" w:rsidRDefault="00975025" w:rsidP="00975025">
            <w:pPr>
              <w:spacing w:before="0" w:after="0"/>
              <w:rPr>
                <w:rFonts w:ascii="Times New Roman" w:hAnsi="Times New Roman"/>
                <w:szCs w:val="20"/>
              </w:rPr>
            </w:pPr>
          </w:p>
        </w:tc>
        <w:tc>
          <w:tcPr>
            <w:tcW w:w="940" w:type="dxa"/>
            <w:tcBorders>
              <w:top w:val="nil"/>
              <w:left w:val="nil"/>
              <w:bottom w:val="nil"/>
              <w:right w:val="nil"/>
            </w:tcBorders>
            <w:shd w:val="clear" w:color="auto" w:fill="auto"/>
            <w:noWrap/>
            <w:vAlign w:val="bottom"/>
            <w:hideMark/>
          </w:tcPr>
          <w:p w14:paraId="0D1CFD9A" w14:textId="77777777" w:rsidR="00975025" w:rsidRPr="00975025" w:rsidRDefault="00975025" w:rsidP="00975025">
            <w:pPr>
              <w:spacing w:before="0" w:after="0"/>
              <w:rPr>
                <w:rFonts w:ascii="Times New Roman" w:hAnsi="Times New Roman"/>
                <w:szCs w:val="20"/>
              </w:rPr>
            </w:pPr>
          </w:p>
        </w:tc>
        <w:tc>
          <w:tcPr>
            <w:tcW w:w="940" w:type="dxa"/>
            <w:tcBorders>
              <w:top w:val="nil"/>
              <w:left w:val="nil"/>
              <w:bottom w:val="nil"/>
              <w:right w:val="nil"/>
            </w:tcBorders>
            <w:shd w:val="clear" w:color="auto" w:fill="auto"/>
            <w:noWrap/>
            <w:vAlign w:val="bottom"/>
            <w:hideMark/>
          </w:tcPr>
          <w:p w14:paraId="2C39A3C2"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3A4C26C3"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1677E627"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10C51B72" w14:textId="77777777" w:rsidR="00975025" w:rsidRPr="00975025" w:rsidRDefault="00975025" w:rsidP="00975025">
            <w:pPr>
              <w:spacing w:before="0" w:after="0"/>
              <w:rPr>
                <w:rFonts w:ascii="Times New Roman" w:hAnsi="Times New Roman"/>
                <w:szCs w:val="20"/>
              </w:rPr>
            </w:pPr>
          </w:p>
        </w:tc>
      </w:tr>
      <w:tr w:rsidR="00975025" w:rsidRPr="00975025" w14:paraId="5B87D2A6" w14:textId="77777777" w:rsidTr="00975025">
        <w:trPr>
          <w:trHeight w:val="285"/>
        </w:trPr>
        <w:tc>
          <w:tcPr>
            <w:tcW w:w="520" w:type="dxa"/>
            <w:tcBorders>
              <w:top w:val="nil"/>
              <w:left w:val="nil"/>
              <w:bottom w:val="nil"/>
              <w:right w:val="nil"/>
            </w:tcBorders>
            <w:shd w:val="clear" w:color="auto" w:fill="auto"/>
            <w:noWrap/>
            <w:vAlign w:val="bottom"/>
            <w:hideMark/>
          </w:tcPr>
          <w:p w14:paraId="36396DCD" w14:textId="77777777" w:rsidR="00975025" w:rsidRPr="00975025" w:rsidRDefault="00975025" w:rsidP="00975025">
            <w:pPr>
              <w:spacing w:before="0" w:after="0"/>
              <w:rPr>
                <w:rFonts w:ascii="Times New Roman" w:hAnsi="Times New Roman"/>
                <w:szCs w:val="20"/>
              </w:rPr>
            </w:pPr>
          </w:p>
        </w:tc>
        <w:tc>
          <w:tcPr>
            <w:tcW w:w="4288" w:type="dxa"/>
            <w:tcBorders>
              <w:top w:val="nil"/>
              <w:left w:val="nil"/>
              <w:bottom w:val="nil"/>
              <w:right w:val="nil"/>
            </w:tcBorders>
            <w:shd w:val="clear" w:color="auto" w:fill="auto"/>
            <w:noWrap/>
            <w:vAlign w:val="bottom"/>
            <w:hideMark/>
          </w:tcPr>
          <w:p w14:paraId="543628C3" w14:textId="77777777" w:rsidR="00975025" w:rsidRPr="00975025" w:rsidRDefault="00975025" w:rsidP="00975025">
            <w:pPr>
              <w:spacing w:before="0" w:after="0"/>
              <w:rPr>
                <w:rFonts w:ascii="Times New Roman" w:hAnsi="Times New Roman"/>
                <w:szCs w:val="20"/>
              </w:rPr>
            </w:pPr>
          </w:p>
        </w:tc>
        <w:tc>
          <w:tcPr>
            <w:tcW w:w="1520" w:type="dxa"/>
            <w:tcBorders>
              <w:top w:val="nil"/>
              <w:left w:val="nil"/>
              <w:bottom w:val="nil"/>
              <w:right w:val="nil"/>
            </w:tcBorders>
            <w:shd w:val="clear" w:color="auto" w:fill="auto"/>
            <w:noWrap/>
            <w:vAlign w:val="bottom"/>
            <w:hideMark/>
          </w:tcPr>
          <w:p w14:paraId="3CC6B222" w14:textId="77777777" w:rsidR="00975025" w:rsidRPr="00975025" w:rsidRDefault="00975025" w:rsidP="00975025">
            <w:pPr>
              <w:spacing w:before="0" w:after="0"/>
              <w:rPr>
                <w:rFonts w:ascii="Times New Roman" w:hAnsi="Times New Roman"/>
                <w:szCs w:val="20"/>
              </w:rPr>
            </w:pPr>
          </w:p>
        </w:tc>
        <w:tc>
          <w:tcPr>
            <w:tcW w:w="2200" w:type="dxa"/>
            <w:tcBorders>
              <w:top w:val="nil"/>
              <w:left w:val="nil"/>
              <w:bottom w:val="nil"/>
              <w:right w:val="nil"/>
            </w:tcBorders>
            <w:shd w:val="clear" w:color="auto" w:fill="auto"/>
            <w:noWrap/>
            <w:vAlign w:val="bottom"/>
            <w:hideMark/>
          </w:tcPr>
          <w:p w14:paraId="2DAC8E68" w14:textId="77777777" w:rsidR="00975025" w:rsidRPr="00975025" w:rsidRDefault="00975025" w:rsidP="00975025">
            <w:pPr>
              <w:spacing w:before="0" w:after="0"/>
              <w:rPr>
                <w:rFonts w:ascii="Times New Roman" w:hAnsi="Times New Roman"/>
                <w:szCs w:val="20"/>
              </w:rPr>
            </w:pPr>
          </w:p>
        </w:tc>
        <w:tc>
          <w:tcPr>
            <w:tcW w:w="1640" w:type="dxa"/>
            <w:tcBorders>
              <w:top w:val="nil"/>
              <w:left w:val="nil"/>
              <w:bottom w:val="nil"/>
              <w:right w:val="nil"/>
            </w:tcBorders>
            <w:shd w:val="clear" w:color="auto" w:fill="auto"/>
            <w:noWrap/>
            <w:vAlign w:val="bottom"/>
            <w:hideMark/>
          </w:tcPr>
          <w:p w14:paraId="4FDFED45" w14:textId="77777777" w:rsidR="00975025" w:rsidRPr="00975025" w:rsidRDefault="00975025" w:rsidP="00975025">
            <w:pPr>
              <w:spacing w:before="0" w:after="0"/>
              <w:rPr>
                <w:rFonts w:ascii="Times New Roman" w:hAnsi="Times New Roman"/>
                <w:szCs w:val="20"/>
              </w:rPr>
            </w:pPr>
          </w:p>
        </w:tc>
        <w:tc>
          <w:tcPr>
            <w:tcW w:w="940" w:type="dxa"/>
            <w:tcBorders>
              <w:top w:val="nil"/>
              <w:left w:val="nil"/>
              <w:bottom w:val="nil"/>
              <w:right w:val="nil"/>
            </w:tcBorders>
            <w:shd w:val="clear" w:color="auto" w:fill="auto"/>
            <w:noWrap/>
            <w:vAlign w:val="bottom"/>
            <w:hideMark/>
          </w:tcPr>
          <w:p w14:paraId="5C9E4077" w14:textId="77777777" w:rsidR="00975025" w:rsidRPr="00975025" w:rsidRDefault="00975025" w:rsidP="00975025">
            <w:pPr>
              <w:spacing w:before="0" w:after="0"/>
              <w:rPr>
                <w:rFonts w:ascii="Times New Roman" w:hAnsi="Times New Roman"/>
                <w:szCs w:val="20"/>
              </w:rPr>
            </w:pPr>
          </w:p>
        </w:tc>
        <w:tc>
          <w:tcPr>
            <w:tcW w:w="940" w:type="dxa"/>
            <w:tcBorders>
              <w:top w:val="nil"/>
              <w:left w:val="nil"/>
              <w:bottom w:val="nil"/>
              <w:right w:val="nil"/>
            </w:tcBorders>
            <w:shd w:val="clear" w:color="auto" w:fill="auto"/>
            <w:noWrap/>
            <w:vAlign w:val="bottom"/>
            <w:hideMark/>
          </w:tcPr>
          <w:p w14:paraId="3E1BEB40"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501CBDCE"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79AA7394"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1B20FC9D" w14:textId="77777777" w:rsidR="00975025" w:rsidRPr="00975025" w:rsidRDefault="00975025" w:rsidP="00975025">
            <w:pPr>
              <w:spacing w:before="0" w:after="0"/>
              <w:rPr>
                <w:rFonts w:ascii="Times New Roman" w:hAnsi="Times New Roman"/>
                <w:szCs w:val="20"/>
              </w:rPr>
            </w:pPr>
          </w:p>
        </w:tc>
      </w:tr>
      <w:tr w:rsidR="00975025" w:rsidRPr="00975025" w14:paraId="3D006C93" w14:textId="77777777" w:rsidTr="00975025">
        <w:trPr>
          <w:trHeight w:val="285"/>
        </w:trPr>
        <w:tc>
          <w:tcPr>
            <w:tcW w:w="520" w:type="dxa"/>
            <w:tcBorders>
              <w:top w:val="nil"/>
              <w:left w:val="nil"/>
              <w:bottom w:val="nil"/>
              <w:right w:val="nil"/>
            </w:tcBorders>
            <w:shd w:val="clear" w:color="auto" w:fill="auto"/>
            <w:noWrap/>
            <w:vAlign w:val="bottom"/>
            <w:hideMark/>
          </w:tcPr>
          <w:p w14:paraId="04A90C51" w14:textId="77777777" w:rsidR="00975025" w:rsidRPr="00975025" w:rsidRDefault="00975025" w:rsidP="00975025">
            <w:pPr>
              <w:spacing w:before="0" w:after="0"/>
              <w:rPr>
                <w:rFonts w:ascii="Times New Roman" w:hAnsi="Times New Roman"/>
                <w:szCs w:val="20"/>
              </w:rPr>
            </w:pPr>
          </w:p>
        </w:tc>
        <w:tc>
          <w:tcPr>
            <w:tcW w:w="4288" w:type="dxa"/>
            <w:tcBorders>
              <w:top w:val="nil"/>
              <w:left w:val="nil"/>
              <w:bottom w:val="nil"/>
              <w:right w:val="nil"/>
            </w:tcBorders>
            <w:shd w:val="clear" w:color="auto" w:fill="auto"/>
            <w:noWrap/>
            <w:vAlign w:val="bottom"/>
            <w:hideMark/>
          </w:tcPr>
          <w:p w14:paraId="644A2304" w14:textId="77777777" w:rsidR="00975025" w:rsidRPr="00975025" w:rsidRDefault="00975025" w:rsidP="00975025">
            <w:pPr>
              <w:spacing w:before="0" w:after="0"/>
              <w:rPr>
                <w:rFonts w:ascii="Times New Roman" w:hAnsi="Times New Roman"/>
                <w:szCs w:val="20"/>
              </w:rPr>
            </w:pPr>
          </w:p>
        </w:tc>
        <w:tc>
          <w:tcPr>
            <w:tcW w:w="1520" w:type="dxa"/>
            <w:tcBorders>
              <w:top w:val="nil"/>
              <w:left w:val="nil"/>
              <w:bottom w:val="nil"/>
              <w:right w:val="nil"/>
            </w:tcBorders>
            <w:shd w:val="clear" w:color="auto" w:fill="auto"/>
            <w:noWrap/>
            <w:vAlign w:val="bottom"/>
            <w:hideMark/>
          </w:tcPr>
          <w:p w14:paraId="0B2E3503" w14:textId="77777777" w:rsidR="00975025" w:rsidRPr="00975025" w:rsidRDefault="00975025" w:rsidP="00975025">
            <w:pPr>
              <w:spacing w:before="0" w:after="0"/>
              <w:rPr>
                <w:rFonts w:ascii="Times New Roman" w:hAnsi="Times New Roman"/>
                <w:szCs w:val="20"/>
              </w:rPr>
            </w:pPr>
          </w:p>
        </w:tc>
        <w:tc>
          <w:tcPr>
            <w:tcW w:w="2200" w:type="dxa"/>
            <w:tcBorders>
              <w:top w:val="nil"/>
              <w:left w:val="nil"/>
              <w:bottom w:val="nil"/>
              <w:right w:val="nil"/>
            </w:tcBorders>
            <w:shd w:val="clear" w:color="auto" w:fill="auto"/>
            <w:noWrap/>
            <w:vAlign w:val="bottom"/>
            <w:hideMark/>
          </w:tcPr>
          <w:p w14:paraId="06B45E6E" w14:textId="77777777" w:rsidR="00975025" w:rsidRPr="00975025" w:rsidRDefault="00975025" w:rsidP="00975025">
            <w:pPr>
              <w:spacing w:before="0" w:after="0"/>
              <w:rPr>
                <w:rFonts w:ascii="Times New Roman" w:hAnsi="Times New Roman"/>
                <w:szCs w:val="20"/>
              </w:rPr>
            </w:pPr>
          </w:p>
        </w:tc>
        <w:tc>
          <w:tcPr>
            <w:tcW w:w="1640" w:type="dxa"/>
            <w:tcBorders>
              <w:top w:val="nil"/>
              <w:left w:val="nil"/>
              <w:bottom w:val="nil"/>
              <w:right w:val="nil"/>
            </w:tcBorders>
            <w:shd w:val="clear" w:color="auto" w:fill="auto"/>
            <w:noWrap/>
            <w:vAlign w:val="bottom"/>
            <w:hideMark/>
          </w:tcPr>
          <w:p w14:paraId="50974720" w14:textId="77777777" w:rsidR="00975025" w:rsidRPr="00975025" w:rsidRDefault="00975025" w:rsidP="00975025">
            <w:pPr>
              <w:spacing w:before="0" w:after="0"/>
              <w:rPr>
                <w:rFonts w:ascii="Times New Roman" w:hAnsi="Times New Roman"/>
                <w:szCs w:val="20"/>
              </w:rPr>
            </w:pPr>
          </w:p>
        </w:tc>
        <w:tc>
          <w:tcPr>
            <w:tcW w:w="940" w:type="dxa"/>
            <w:tcBorders>
              <w:top w:val="nil"/>
              <w:left w:val="nil"/>
              <w:bottom w:val="nil"/>
              <w:right w:val="nil"/>
            </w:tcBorders>
            <w:shd w:val="clear" w:color="auto" w:fill="auto"/>
            <w:noWrap/>
            <w:vAlign w:val="bottom"/>
            <w:hideMark/>
          </w:tcPr>
          <w:p w14:paraId="5690740F" w14:textId="77777777" w:rsidR="00975025" w:rsidRPr="00975025" w:rsidRDefault="00975025" w:rsidP="00975025">
            <w:pPr>
              <w:spacing w:before="0" w:after="0"/>
              <w:rPr>
                <w:rFonts w:ascii="Times New Roman" w:hAnsi="Times New Roman"/>
                <w:szCs w:val="20"/>
              </w:rPr>
            </w:pPr>
          </w:p>
        </w:tc>
        <w:tc>
          <w:tcPr>
            <w:tcW w:w="940" w:type="dxa"/>
            <w:tcBorders>
              <w:top w:val="nil"/>
              <w:left w:val="nil"/>
              <w:bottom w:val="nil"/>
              <w:right w:val="nil"/>
            </w:tcBorders>
            <w:shd w:val="clear" w:color="auto" w:fill="auto"/>
            <w:noWrap/>
            <w:vAlign w:val="bottom"/>
            <w:hideMark/>
          </w:tcPr>
          <w:p w14:paraId="7EC150B1"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5941900F"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43406FBB"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1A0B426F" w14:textId="77777777" w:rsidR="00975025" w:rsidRPr="00975025" w:rsidRDefault="00975025" w:rsidP="00975025">
            <w:pPr>
              <w:spacing w:before="0" w:after="0"/>
              <w:rPr>
                <w:rFonts w:ascii="Times New Roman" w:hAnsi="Times New Roman"/>
                <w:szCs w:val="20"/>
              </w:rPr>
            </w:pPr>
          </w:p>
        </w:tc>
      </w:tr>
      <w:tr w:rsidR="00975025" w:rsidRPr="00975025" w14:paraId="4EFA942E" w14:textId="77777777" w:rsidTr="00975025">
        <w:trPr>
          <w:trHeight w:val="285"/>
        </w:trPr>
        <w:tc>
          <w:tcPr>
            <w:tcW w:w="520" w:type="dxa"/>
            <w:tcBorders>
              <w:top w:val="nil"/>
              <w:left w:val="nil"/>
              <w:bottom w:val="nil"/>
              <w:right w:val="nil"/>
            </w:tcBorders>
            <w:shd w:val="clear" w:color="auto" w:fill="auto"/>
            <w:noWrap/>
            <w:vAlign w:val="bottom"/>
            <w:hideMark/>
          </w:tcPr>
          <w:p w14:paraId="54520B7C" w14:textId="77777777" w:rsidR="00975025" w:rsidRPr="00975025" w:rsidRDefault="00975025" w:rsidP="00975025">
            <w:pPr>
              <w:spacing w:before="0" w:after="0"/>
              <w:rPr>
                <w:rFonts w:ascii="Times New Roman" w:hAnsi="Times New Roman"/>
                <w:szCs w:val="20"/>
              </w:rPr>
            </w:pPr>
          </w:p>
        </w:tc>
        <w:tc>
          <w:tcPr>
            <w:tcW w:w="4288" w:type="dxa"/>
            <w:tcBorders>
              <w:top w:val="nil"/>
              <w:left w:val="nil"/>
              <w:bottom w:val="nil"/>
              <w:right w:val="nil"/>
            </w:tcBorders>
            <w:shd w:val="clear" w:color="auto" w:fill="auto"/>
            <w:noWrap/>
            <w:vAlign w:val="bottom"/>
            <w:hideMark/>
          </w:tcPr>
          <w:p w14:paraId="6A8F63D8" w14:textId="77777777" w:rsidR="00975025" w:rsidRPr="00975025" w:rsidRDefault="00975025" w:rsidP="00975025">
            <w:pPr>
              <w:spacing w:before="0" w:after="0"/>
              <w:rPr>
                <w:rFonts w:ascii="Times New Roman" w:hAnsi="Times New Roman"/>
                <w:szCs w:val="20"/>
              </w:rPr>
            </w:pPr>
          </w:p>
        </w:tc>
        <w:tc>
          <w:tcPr>
            <w:tcW w:w="1520" w:type="dxa"/>
            <w:tcBorders>
              <w:top w:val="nil"/>
              <w:left w:val="nil"/>
              <w:bottom w:val="nil"/>
              <w:right w:val="nil"/>
            </w:tcBorders>
            <w:shd w:val="clear" w:color="auto" w:fill="auto"/>
            <w:noWrap/>
            <w:vAlign w:val="bottom"/>
            <w:hideMark/>
          </w:tcPr>
          <w:p w14:paraId="19F64078" w14:textId="77777777" w:rsidR="00975025" w:rsidRPr="00975025" w:rsidRDefault="00975025" w:rsidP="00975025">
            <w:pPr>
              <w:spacing w:before="0" w:after="0"/>
              <w:rPr>
                <w:rFonts w:ascii="Times New Roman" w:hAnsi="Times New Roman"/>
                <w:szCs w:val="20"/>
              </w:rPr>
            </w:pPr>
          </w:p>
        </w:tc>
        <w:tc>
          <w:tcPr>
            <w:tcW w:w="2200" w:type="dxa"/>
            <w:tcBorders>
              <w:top w:val="nil"/>
              <w:left w:val="nil"/>
              <w:bottom w:val="nil"/>
              <w:right w:val="nil"/>
            </w:tcBorders>
            <w:shd w:val="clear" w:color="auto" w:fill="auto"/>
            <w:noWrap/>
            <w:vAlign w:val="bottom"/>
            <w:hideMark/>
          </w:tcPr>
          <w:p w14:paraId="1713FDC2" w14:textId="77777777" w:rsidR="00975025" w:rsidRPr="00975025" w:rsidRDefault="00975025" w:rsidP="00975025">
            <w:pPr>
              <w:spacing w:before="0" w:after="0"/>
              <w:rPr>
                <w:rFonts w:ascii="Times New Roman" w:hAnsi="Times New Roman"/>
                <w:szCs w:val="20"/>
              </w:rPr>
            </w:pPr>
          </w:p>
        </w:tc>
        <w:tc>
          <w:tcPr>
            <w:tcW w:w="1640" w:type="dxa"/>
            <w:tcBorders>
              <w:top w:val="nil"/>
              <w:left w:val="nil"/>
              <w:bottom w:val="nil"/>
              <w:right w:val="nil"/>
            </w:tcBorders>
            <w:shd w:val="clear" w:color="auto" w:fill="auto"/>
            <w:noWrap/>
            <w:vAlign w:val="bottom"/>
            <w:hideMark/>
          </w:tcPr>
          <w:p w14:paraId="74FABDDC" w14:textId="77777777" w:rsidR="00975025" w:rsidRPr="00975025" w:rsidRDefault="00975025" w:rsidP="00975025">
            <w:pPr>
              <w:spacing w:before="0" w:after="0"/>
              <w:rPr>
                <w:rFonts w:ascii="Times New Roman" w:hAnsi="Times New Roman"/>
                <w:szCs w:val="20"/>
              </w:rPr>
            </w:pPr>
          </w:p>
        </w:tc>
        <w:tc>
          <w:tcPr>
            <w:tcW w:w="940" w:type="dxa"/>
            <w:tcBorders>
              <w:top w:val="nil"/>
              <w:left w:val="nil"/>
              <w:bottom w:val="nil"/>
              <w:right w:val="nil"/>
            </w:tcBorders>
            <w:shd w:val="clear" w:color="auto" w:fill="auto"/>
            <w:noWrap/>
            <w:vAlign w:val="bottom"/>
            <w:hideMark/>
          </w:tcPr>
          <w:p w14:paraId="52529E93" w14:textId="77777777" w:rsidR="00975025" w:rsidRPr="00975025" w:rsidRDefault="00975025" w:rsidP="00975025">
            <w:pPr>
              <w:spacing w:before="0" w:after="0"/>
              <w:rPr>
                <w:rFonts w:ascii="Times New Roman" w:hAnsi="Times New Roman"/>
                <w:szCs w:val="20"/>
              </w:rPr>
            </w:pPr>
          </w:p>
        </w:tc>
        <w:tc>
          <w:tcPr>
            <w:tcW w:w="940" w:type="dxa"/>
            <w:tcBorders>
              <w:top w:val="nil"/>
              <w:left w:val="nil"/>
              <w:bottom w:val="nil"/>
              <w:right w:val="nil"/>
            </w:tcBorders>
            <w:shd w:val="clear" w:color="auto" w:fill="auto"/>
            <w:noWrap/>
            <w:vAlign w:val="bottom"/>
            <w:hideMark/>
          </w:tcPr>
          <w:p w14:paraId="469A5EC5"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2B327E97"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4B2F2439"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6A8D6F7A" w14:textId="77777777" w:rsidR="00975025" w:rsidRPr="00975025" w:rsidRDefault="00975025" w:rsidP="00975025">
            <w:pPr>
              <w:spacing w:before="0" w:after="0"/>
              <w:rPr>
                <w:rFonts w:ascii="Times New Roman" w:hAnsi="Times New Roman"/>
                <w:szCs w:val="20"/>
              </w:rPr>
            </w:pPr>
          </w:p>
        </w:tc>
      </w:tr>
      <w:tr w:rsidR="00975025" w:rsidRPr="00975025" w14:paraId="6F8974B3" w14:textId="77777777" w:rsidTr="00975025">
        <w:trPr>
          <w:trHeight w:val="285"/>
        </w:trPr>
        <w:tc>
          <w:tcPr>
            <w:tcW w:w="520" w:type="dxa"/>
            <w:tcBorders>
              <w:top w:val="nil"/>
              <w:left w:val="nil"/>
              <w:bottom w:val="nil"/>
              <w:right w:val="nil"/>
            </w:tcBorders>
            <w:shd w:val="clear" w:color="auto" w:fill="auto"/>
            <w:noWrap/>
            <w:vAlign w:val="bottom"/>
            <w:hideMark/>
          </w:tcPr>
          <w:p w14:paraId="7E138206" w14:textId="77777777" w:rsidR="00975025" w:rsidRPr="00975025" w:rsidRDefault="00975025" w:rsidP="00975025">
            <w:pPr>
              <w:spacing w:before="0" w:after="0"/>
              <w:rPr>
                <w:rFonts w:ascii="Times New Roman" w:hAnsi="Times New Roman"/>
                <w:szCs w:val="20"/>
              </w:rPr>
            </w:pPr>
          </w:p>
        </w:tc>
        <w:tc>
          <w:tcPr>
            <w:tcW w:w="4288" w:type="dxa"/>
            <w:tcBorders>
              <w:top w:val="nil"/>
              <w:left w:val="nil"/>
              <w:bottom w:val="nil"/>
              <w:right w:val="nil"/>
            </w:tcBorders>
            <w:shd w:val="clear" w:color="auto" w:fill="auto"/>
            <w:noWrap/>
            <w:vAlign w:val="bottom"/>
            <w:hideMark/>
          </w:tcPr>
          <w:p w14:paraId="4D700DCD" w14:textId="77777777" w:rsidR="00975025" w:rsidRPr="00975025" w:rsidRDefault="00975025" w:rsidP="00975025">
            <w:pPr>
              <w:spacing w:before="0" w:after="0"/>
              <w:rPr>
                <w:rFonts w:ascii="Times New Roman" w:hAnsi="Times New Roman"/>
                <w:szCs w:val="20"/>
              </w:rPr>
            </w:pPr>
          </w:p>
        </w:tc>
        <w:tc>
          <w:tcPr>
            <w:tcW w:w="1520" w:type="dxa"/>
            <w:tcBorders>
              <w:top w:val="nil"/>
              <w:left w:val="nil"/>
              <w:bottom w:val="nil"/>
              <w:right w:val="nil"/>
            </w:tcBorders>
            <w:shd w:val="clear" w:color="auto" w:fill="auto"/>
            <w:noWrap/>
            <w:vAlign w:val="bottom"/>
            <w:hideMark/>
          </w:tcPr>
          <w:p w14:paraId="5ECE416B" w14:textId="77777777" w:rsidR="00975025" w:rsidRPr="00975025" w:rsidRDefault="00975025" w:rsidP="00975025">
            <w:pPr>
              <w:spacing w:before="0" w:after="0"/>
              <w:rPr>
                <w:rFonts w:ascii="Times New Roman" w:hAnsi="Times New Roman"/>
                <w:szCs w:val="20"/>
              </w:rPr>
            </w:pPr>
          </w:p>
        </w:tc>
        <w:tc>
          <w:tcPr>
            <w:tcW w:w="2200" w:type="dxa"/>
            <w:tcBorders>
              <w:top w:val="nil"/>
              <w:left w:val="nil"/>
              <w:bottom w:val="nil"/>
              <w:right w:val="nil"/>
            </w:tcBorders>
            <w:shd w:val="clear" w:color="auto" w:fill="auto"/>
            <w:noWrap/>
            <w:vAlign w:val="bottom"/>
            <w:hideMark/>
          </w:tcPr>
          <w:p w14:paraId="29B09ECF" w14:textId="77777777" w:rsidR="00975025" w:rsidRPr="00975025" w:rsidRDefault="00975025" w:rsidP="00975025">
            <w:pPr>
              <w:spacing w:before="0" w:after="0"/>
              <w:rPr>
                <w:rFonts w:ascii="Times New Roman" w:hAnsi="Times New Roman"/>
                <w:szCs w:val="20"/>
              </w:rPr>
            </w:pPr>
          </w:p>
        </w:tc>
        <w:tc>
          <w:tcPr>
            <w:tcW w:w="1640" w:type="dxa"/>
            <w:tcBorders>
              <w:top w:val="nil"/>
              <w:left w:val="nil"/>
              <w:bottom w:val="nil"/>
              <w:right w:val="nil"/>
            </w:tcBorders>
            <w:shd w:val="clear" w:color="auto" w:fill="auto"/>
            <w:noWrap/>
            <w:vAlign w:val="bottom"/>
            <w:hideMark/>
          </w:tcPr>
          <w:p w14:paraId="77C9251E" w14:textId="77777777" w:rsidR="00975025" w:rsidRPr="00975025" w:rsidRDefault="00975025" w:rsidP="00975025">
            <w:pPr>
              <w:spacing w:before="0" w:after="0"/>
              <w:rPr>
                <w:rFonts w:ascii="Times New Roman" w:hAnsi="Times New Roman"/>
                <w:szCs w:val="20"/>
              </w:rPr>
            </w:pPr>
          </w:p>
        </w:tc>
        <w:tc>
          <w:tcPr>
            <w:tcW w:w="940" w:type="dxa"/>
            <w:tcBorders>
              <w:top w:val="nil"/>
              <w:left w:val="nil"/>
              <w:bottom w:val="nil"/>
              <w:right w:val="nil"/>
            </w:tcBorders>
            <w:shd w:val="clear" w:color="auto" w:fill="auto"/>
            <w:noWrap/>
            <w:vAlign w:val="bottom"/>
            <w:hideMark/>
          </w:tcPr>
          <w:p w14:paraId="7AA1D965" w14:textId="77777777" w:rsidR="00975025" w:rsidRPr="00975025" w:rsidRDefault="00975025" w:rsidP="00975025">
            <w:pPr>
              <w:spacing w:before="0" w:after="0"/>
              <w:rPr>
                <w:rFonts w:ascii="Times New Roman" w:hAnsi="Times New Roman"/>
                <w:szCs w:val="20"/>
              </w:rPr>
            </w:pPr>
          </w:p>
        </w:tc>
        <w:tc>
          <w:tcPr>
            <w:tcW w:w="940" w:type="dxa"/>
            <w:tcBorders>
              <w:top w:val="nil"/>
              <w:left w:val="nil"/>
              <w:bottom w:val="nil"/>
              <w:right w:val="nil"/>
            </w:tcBorders>
            <w:shd w:val="clear" w:color="auto" w:fill="auto"/>
            <w:noWrap/>
            <w:vAlign w:val="bottom"/>
            <w:hideMark/>
          </w:tcPr>
          <w:p w14:paraId="2E1DEE4E"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4D4BEE7E"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75092E8A"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7C4B4B02" w14:textId="77777777" w:rsidR="00975025" w:rsidRPr="00975025" w:rsidRDefault="00975025" w:rsidP="00975025">
            <w:pPr>
              <w:spacing w:before="0" w:after="0"/>
              <w:rPr>
                <w:rFonts w:ascii="Times New Roman" w:hAnsi="Times New Roman"/>
                <w:szCs w:val="20"/>
              </w:rPr>
            </w:pPr>
          </w:p>
        </w:tc>
      </w:tr>
      <w:tr w:rsidR="00975025" w:rsidRPr="00975025" w14:paraId="313D03E1" w14:textId="77777777" w:rsidTr="00975025">
        <w:trPr>
          <w:trHeight w:val="285"/>
        </w:trPr>
        <w:tc>
          <w:tcPr>
            <w:tcW w:w="520" w:type="dxa"/>
            <w:tcBorders>
              <w:top w:val="nil"/>
              <w:left w:val="nil"/>
              <w:bottom w:val="nil"/>
              <w:right w:val="nil"/>
            </w:tcBorders>
            <w:shd w:val="clear" w:color="auto" w:fill="auto"/>
            <w:noWrap/>
            <w:vAlign w:val="bottom"/>
            <w:hideMark/>
          </w:tcPr>
          <w:p w14:paraId="074EE34D" w14:textId="77777777" w:rsidR="00975025" w:rsidRPr="00975025" w:rsidRDefault="00975025" w:rsidP="00975025">
            <w:pPr>
              <w:spacing w:before="0" w:after="0"/>
              <w:rPr>
                <w:rFonts w:ascii="Times New Roman" w:hAnsi="Times New Roman"/>
                <w:szCs w:val="20"/>
              </w:rPr>
            </w:pPr>
          </w:p>
        </w:tc>
        <w:tc>
          <w:tcPr>
            <w:tcW w:w="4288" w:type="dxa"/>
            <w:tcBorders>
              <w:top w:val="nil"/>
              <w:left w:val="nil"/>
              <w:bottom w:val="nil"/>
              <w:right w:val="nil"/>
            </w:tcBorders>
            <w:shd w:val="clear" w:color="auto" w:fill="auto"/>
            <w:noWrap/>
            <w:vAlign w:val="bottom"/>
            <w:hideMark/>
          </w:tcPr>
          <w:p w14:paraId="7872C694" w14:textId="77777777" w:rsidR="00975025" w:rsidRPr="00975025" w:rsidRDefault="00975025" w:rsidP="00975025">
            <w:pPr>
              <w:spacing w:before="0" w:after="0"/>
              <w:rPr>
                <w:rFonts w:ascii="Times New Roman" w:hAnsi="Times New Roman"/>
                <w:szCs w:val="20"/>
              </w:rPr>
            </w:pPr>
          </w:p>
        </w:tc>
        <w:tc>
          <w:tcPr>
            <w:tcW w:w="1520" w:type="dxa"/>
            <w:tcBorders>
              <w:top w:val="nil"/>
              <w:left w:val="nil"/>
              <w:bottom w:val="nil"/>
              <w:right w:val="nil"/>
            </w:tcBorders>
            <w:shd w:val="clear" w:color="auto" w:fill="auto"/>
            <w:noWrap/>
            <w:vAlign w:val="bottom"/>
            <w:hideMark/>
          </w:tcPr>
          <w:p w14:paraId="66391226" w14:textId="77777777" w:rsidR="00975025" w:rsidRPr="00975025" w:rsidRDefault="00975025" w:rsidP="00975025">
            <w:pPr>
              <w:spacing w:before="0" w:after="0"/>
              <w:rPr>
                <w:rFonts w:ascii="Times New Roman" w:hAnsi="Times New Roman"/>
                <w:szCs w:val="20"/>
              </w:rPr>
            </w:pPr>
          </w:p>
        </w:tc>
        <w:tc>
          <w:tcPr>
            <w:tcW w:w="2200" w:type="dxa"/>
            <w:tcBorders>
              <w:top w:val="nil"/>
              <w:left w:val="nil"/>
              <w:bottom w:val="nil"/>
              <w:right w:val="nil"/>
            </w:tcBorders>
            <w:shd w:val="clear" w:color="auto" w:fill="auto"/>
            <w:noWrap/>
            <w:vAlign w:val="bottom"/>
            <w:hideMark/>
          </w:tcPr>
          <w:p w14:paraId="367A3BB5" w14:textId="77777777" w:rsidR="00975025" w:rsidRPr="00975025" w:rsidRDefault="00975025" w:rsidP="00975025">
            <w:pPr>
              <w:spacing w:before="0" w:after="0"/>
              <w:rPr>
                <w:rFonts w:ascii="Times New Roman" w:hAnsi="Times New Roman"/>
                <w:szCs w:val="20"/>
              </w:rPr>
            </w:pPr>
          </w:p>
        </w:tc>
        <w:tc>
          <w:tcPr>
            <w:tcW w:w="1640" w:type="dxa"/>
            <w:tcBorders>
              <w:top w:val="nil"/>
              <w:left w:val="nil"/>
              <w:bottom w:val="nil"/>
              <w:right w:val="nil"/>
            </w:tcBorders>
            <w:shd w:val="clear" w:color="auto" w:fill="auto"/>
            <w:noWrap/>
            <w:vAlign w:val="bottom"/>
            <w:hideMark/>
          </w:tcPr>
          <w:p w14:paraId="0A516AEB" w14:textId="77777777" w:rsidR="00975025" w:rsidRPr="00975025" w:rsidRDefault="00975025" w:rsidP="00975025">
            <w:pPr>
              <w:spacing w:before="0" w:after="0"/>
              <w:rPr>
                <w:rFonts w:ascii="Times New Roman" w:hAnsi="Times New Roman"/>
                <w:szCs w:val="20"/>
              </w:rPr>
            </w:pPr>
          </w:p>
        </w:tc>
        <w:tc>
          <w:tcPr>
            <w:tcW w:w="940" w:type="dxa"/>
            <w:tcBorders>
              <w:top w:val="nil"/>
              <w:left w:val="nil"/>
              <w:bottom w:val="nil"/>
              <w:right w:val="nil"/>
            </w:tcBorders>
            <w:shd w:val="clear" w:color="auto" w:fill="auto"/>
            <w:noWrap/>
            <w:vAlign w:val="bottom"/>
            <w:hideMark/>
          </w:tcPr>
          <w:p w14:paraId="707F7CE1" w14:textId="77777777" w:rsidR="00975025" w:rsidRPr="00975025" w:rsidRDefault="00975025" w:rsidP="00975025">
            <w:pPr>
              <w:spacing w:before="0" w:after="0"/>
              <w:rPr>
                <w:rFonts w:ascii="Times New Roman" w:hAnsi="Times New Roman"/>
                <w:szCs w:val="20"/>
              </w:rPr>
            </w:pPr>
          </w:p>
        </w:tc>
        <w:tc>
          <w:tcPr>
            <w:tcW w:w="940" w:type="dxa"/>
            <w:tcBorders>
              <w:top w:val="nil"/>
              <w:left w:val="nil"/>
              <w:bottom w:val="nil"/>
              <w:right w:val="nil"/>
            </w:tcBorders>
            <w:shd w:val="clear" w:color="auto" w:fill="auto"/>
            <w:noWrap/>
            <w:vAlign w:val="bottom"/>
            <w:hideMark/>
          </w:tcPr>
          <w:p w14:paraId="65E6B6D3"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5F00BCDA"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3A59EF3B"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273B83D3" w14:textId="77777777" w:rsidR="00975025" w:rsidRPr="00975025" w:rsidRDefault="00975025" w:rsidP="00975025">
            <w:pPr>
              <w:spacing w:before="0" w:after="0"/>
              <w:rPr>
                <w:rFonts w:ascii="Times New Roman" w:hAnsi="Times New Roman"/>
                <w:szCs w:val="20"/>
              </w:rPr>
            </w:pPr>
          </w:p>
        </w:tc>
      </w:tr>
      <w:tr w:rsidR="00975025" w:rsidRPr="00975025" w14:paraId="21333D20" w14:textId="77777777" w:rsidTr="00975025">
        <w:trPr>
          <w:trHeight w:val="285"/>
        </w:trPr>
        <w:tc>
          <w:tcPr>
            <w:tcW w:w="520" w:type="dxa"/>
            <w:tcBorders>
              <w:top w:val="nil"/>
              <w:left w:val="nil"/>
              <w:bottom w:val="nil"/>
              <w:right w:val="nil"/>
            </w:tcBorders>
            <w:shd w:val="clear" w:color="auto" w:fill="auto"/>
            <w:noWrap/>
            <w:vAlign w:val="bottom"/>
            <w:hideMark/>
          </w:tcPr>
          <w:p w14:paraId="0CCA9A7F" w14:textId="77777777" w:rsidR="00975025" w:rsidRPr="00975025" w:rsidRDefault="00975025" w:rsidP="00975025">
            <w:pPr>
              <w:spacing w:before="0" w:after="0"/>
              <w:rPr>
                <w:rFonts w:ascii="Times New Roman" w:hAnsi="Times New Roman"/>
                <w:szCs w:val="20"/>
              </w:rPr>
            </w:pPr>
          </w:p>
        </w:tc>
        <w:tc>
          <w:tcPr>
            <w:tcW w:w="4288" w:type="dxa"/>
            <w:tcBorders>
              <w:top w:val="nil"/>
              <w:left w:val="nil"/>
              <w:bottom w:val="nil"/>
              <w:right w:val="nil"/>
            </w:tcBorders>
            <w:shd w:val="clear" w:color="auto" w:fill="auto"/>
            <w:noWrap/>
            <w:vAlign w:val="bottom"/>
            <w:hideMark/>
          </w:tcPr>
          <w:p w14:paraId="53959FC0" w14:textId="77777777" w:rsidR="00975025" w:rsidRPr="00975025" w:rsidRDefault="00975025" w:rsidP="00975025">
            <w:pPr>
              <w:spacing w:before="0" w:after="0"/>
              <w:rPr>
                <w:rFonts w:ascii="Times New Roman" w:hAnsi="Times New Roman"/>
                <w:szCs w:val="20"/>
              </w:rPr>
            </w:pPr>
          </w:p>
        </w:tc>
        <w:tc>
          <w:tcPr>
            <w:tcW w:w="1520" w:type="dxa"/>
            <w:tcBorders>
              <w:top w:val="nil"/>
              <w:left w:val="nil"/>
              <w:bottom w:val="nil"/>
              <w:right w:val="nil"/>
            </w:tcBorders>
            <w:shd w:val="clear" w:color="auto" w:fill="auto"/>
            <w:noWrap/>
            <w:vAlign w:val="bottom"/>
            <w:hideMark/>
          </w:tcPr>
          <w:p w14:paraId="2E1E69A2" w14:textId="77777777" w:rsidR="00975025" w:rsidRPr="00975025" w:rsidRDefault="00975025" w:rsidP="00975025">
            <w:pPr>
              <w:spacing w:before="0" w:after="0"/>
              <w:jc w:val="right"/>
              <w:rPr>
                <w:rFonts w:ascii="Arial" w:hAnsi="Arial" w:cs="Arial"/>
                <w:color w:val="FFFFFF"/>
                <w:sz w:val="22"/>
                <w:szCs w:val="22"/>
              </w:rPr>
            </w:pPr>
            <w:r>
              <w:rPr>
                <w:rFonts w:ascii="Arial" w:hAnsi="Arial"/>
                <w:color w:val="FFFFFF"/>
                <w:sz w:val="22"/>
              </w:rPr>
              <w:t>01/12/2020.</w:t>
            </w:r>
          </w:p>
        </w:tc>
        <w:tc>
          <w:tcPr>
            <w:tcW w:w="2200" w:type="dxa"/>
            <w:tcBorders>
              <w:top w:val="nil"/>
              <w:left w:val="nil"/>
              <w:bottom w:val="nil"/>
              <w:right w:val="nil"/>
            </w:tcBorders>
            <w:shd w:val="clear" w:color="auto" w:fill="auto"/>
            <w:noWrap/>
            <w:vAlign w:val="bottom"/>
            <w:hideMark/>
          </w:tcPr>
          <w:p w14:paraId="5FC7405E" w14:textId="77777777" w:rsidR="00975025" w:rsidRPr="00975025" w:rsidRDefault="00975025" w:rsidP="00975025">
            <w:pPr>
              <w:spacing w:before="0" w:after="0"/>
              <w:jc w:val="right"/>
              <w:rPr>
                <w:rFonts w:ascii="Arial" w:hAnsi="Arial" w:cs="Arial"/>
                <w:color w:val="FFFFFF"/>
                <w:sz w:val="22"/>
                <w:szCs w:val="22"/>
              </w:rPr>
            </w:pPr>
            <w:r>
              <w:rPr>
                <w:rFonts w:ascii="Arial" w:hAnsi="Arial"/>
                <w:color w:val="FFFFFF"/>
                <w:sz w:val="22"/>
              </w:rPr>
              <w:t>31/12/2020</w:t>
            </w:r>
          </w:p>
        </w:tc>
        <w:tc>
          <w:tcPr>
            <w:tcW w:w="1640" w:type="dxa"/>
            <w:tcBorders>
              <w:top w:val="nil"/>
              <w:left w:val="nil"/>
              <w:bottom w:val="nil"/>
              <w:right w:val="nil"/>
            </w:tcBorders>
            <w:shd w:val="clear" w:color="auto" w:fill="auto"/>
            <w:noWrap/>
            <w:vAlign w:val="bottom"/>
            <w:hideMark/>
          </w:tcPr>
          <w:p w14:paraId="79FD5227" w14:textId="77777777" w:rsidR="00975025" w:rsidRPr="00975025" w:rsidRDefault="00975025" w:rsidP="00975025">
            <w:pPr>
              <w:spacing w:before="0" w:after="0"/>
              <w:jc w:val="right"/>
              <w:rPr>
                <w:rFonts w:ascii="Arial" w:hAnsi="Arial" w:cs="Arial"/>
                <w:color w:val="FFFFFF"/>
                <w:sz w:val="22"/>
                <w:szCs w:val="22"/>
              </w:rPr>
            </w:pPr>
          </w:p>
        </w:tc>
        <w:tc>
          <w:tcPr>
            <w:tcW w:w="940" w:type="dxa"/>
            <w:tcBorders>
              <w:top w:val="nil"/>
              <w:left w:val="nil"/>
              <w:bottom w:val="nil"/>
              <w:right w:val="nil"/>
            </w:tcBorders>
            <w:shd w:val="clear" w:color="auto" w:fill="auto"/>
            <w:noWrap/>
            <w:vAlign w:val="bottom"/>
            <w:hideMark/>
          </w:tcPr>
          <w:p w14:paraId="0645939D" w14:textId="77777777" w:rsidR="00975025" w:rsidRPr="00975025" w:rsidRDefault="00975025" w:rsidP="00975025">
            <w:pPr>
              <w:spacing w:before="0" w:after="0"/>
              <w:rPr>
                <w:rFonts w:ascii="Times New Roman" w:hAnsi="Times New Roman"/>
                <w:szCs w:val="20"/>
              </w:rPr>
            </w:pPr>
          </w:p>
        </w:tc>
        <w:tc>
          <w:tcPr>
            <w:tcW w:w="940" w:type="dxa"/>
            <w:tcBorders>
              <w:top w:val="nil"/>
              <w:left w:val="nil"/>
              <w:bottom w:val="nil"/>
              <w:right w:val="nil"/>
            </w:tcBorders>
            <w:shd w:val="clear" w:color="auto" w:fill="auto"/>
            <w:noWrap/>
            <w:vAlign w:val="bottom"/>
            <w:hideMark/>
          </w:tcPr>
          <w:p w14:paraId="363CA1D0"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4F186FBE" w14:textId="77777777" w:rsidR="00975025" w:rsidRPr="00975025" w:rsidRDefault="00975025" w:rsidP="00975025">
            <w:pPr>
              <w:spacing w:before="0" w:after="0"/>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7783BB4A" w14:textId="77777777" w:rsidR="00975025" w:rsidRPr="00975025" w:rsidRDefault="00975025" w:rsidP="00975025">
            <w:pPr>
              <w:spacing w:before="0" w:after="0"/>
              <w:rPr>
                <w:rFonts w:ascii="Times New Roman" w:hAnsi="Times New Roman"/>
                <w:szCs w:val="20"/>
              </w:rPr>
            </w:pPr>
          </w:p>
        </w:tc>
        <w:tc>
          <w:tcPr>
            <w:tcW w:w="1360" w:type="dxa"/>
            <w:tcBorders>
              <w:top w:val="nil"/>
              <w:left w:val="nil"/>
              <w:bottom w:val="nil"/>
              <w:right w:val="nil"/>
            </w:tcBorders>
            <w:shd w:val="clear" w:color="auto" w:fill="auto"/>
            <w:noWrap/>
            <w:vAlign w:val="bottom"/>
            <w:hideMark/>
          </w:tcPr>
          <w:p w14:paraId="13B4FBF9" w14:textId="77777777" w:rsidR="00975025" w:rsidRPr="00975025" w:rsidRDefault="00975025" w:rsidP="00975025">
            <w:pPr>
              <w:spacing w:before="0" w:after="0"/>
              <w:rPr>
                <w:rFonts w:ascii="Times New Roman" w:hAnsi="Times New Roman"/>
                <w:szCs w:val="20"/>
              </w:rPr>
            </w:pPr>
          </w:p>
        </w:tc>
      </w:tr>
    </w:tbl>
    <w:p w14:paraId="2A5A424F" w14:textId="77777777" w:rsidR="00522EA6" w:rsidRPr="0011499B" w:rsidRDefault="00522EA6" w:rsidP="00A41584">
      <w:pPr>
        <w:keepNext/>
        <w:rPr>
          <w:rFonts w:asciiTheme="minorHAnsi" w:hAnsiTheme="minorHAnsi" w:cstheme="minorHAnsi"/>
          <w:sz w:val="24"/>
        </w:rPr>
      </w:pPr>
    </w:p>
    <w:sectPr w:rsidR="00522EA6" w:rsidRPr="0011499B" w:rsidSect="009D1E4B">
      <w:footerReference w:type="default" r:id="rId10"/>
      <w:pgSz w:w="11906" w:h="16838"/>
      <w:pgMar w:top="1135"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0C3C2" w14:textId="77777777" w:rsidR="004456B0" w:rsidRDefault="004456B0">
      <w:r>
        <w:separator/>
      </w:r>
    </w:p>
  </w:endnote>
  <w:endnote w:type="continuationSeparator" w:id="0">
    <w:p w14:paraId="2BEB6C94" w14:textId="77777777" w:rsidR="004456B0" w:rsidRDefault="0044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58863" w14:textId="70CE3884" w:rsidR="00DA3E93" w:rsidRDefault="00DA3E93" w:rsidP="00D13FB5">
    <w:pPr>
      <w:pBdr>
        <w:bottom w:val="single" w:sz="4" w:space="1" w:color="auto"/>
      </w:pBdr>
      <w:jc w:val="center"/>
    </w:pPr>
    <w:r>
      <w:t xml:space="preserve">Slovenské elektrárne, a.s., </w:t>
    </w:r>
    <w:r w:rsidR="00AB68F7">
      <w:t>Pribinova 40, 811</w:t>
    </w:r>
    <w:r>
      <w:t xml:space="preserve"> 09 Bratislava 2, Slovakia, Company ID No.: 35 829 052, registered in the Commercial Register of the District Court in Bratislava III, Section: Sa, File No.: 2904/B</w:t>
    </w:r>
  </w:p>
  <w:p w14:paraId="399E0320" w14:textId="3016AC50" w:rsidR="00DA3E93" w:rsidRDefault="00DA3E93" w:rsidP="00D13FB5">
    <w:pPr>
      <w:jc w:val="center"/>
    </w:pPr>
    <w:r>
      <w:rPr>
        <w:rStyle w:val="slostrany"/>
      </w:rPr>
      <w:fldChar w:fldCharType="begin"/>
    </w:r>
    <w:r>
      <w:rPr>
        <w:rStyle w:val="slostrany"/>
      </w:rPr>
      <w:instrText xml:space="preserve"> PAGE </w:instrText>
    </w:r>
    <w:r>
      <w:rPr>
        <w:rStyle w:val="slostrany"/>
      </w:rPr>
      <w:fldChar w:fldCharType="separate"/>
    </w:r>
    <w:r w:rsidR="007C1F27">
      <w:rPr>
        <w:rStyle w:val="slostrany"/>
        <w:noProof/>
      </w:rPr>
      <w:t>9</w:t>
    </w:r>
    <w:r>
      <w:rPr>
        <w:rStyle w:val="slostra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456A1" w14:textId="77777777" w:rsidR="004456B0" w:rsidRDefault="004456B0">
      <w:r>
        <w:separator/>
      </w:r>
    </w:p>
  </w:footnote>
  <w:footnote w:type="continuationSeparator" w:id="0">
    <w:p w14:paraId="00549C30" w14:textId="77777777" w:rsidR="004456B0" w:rsidRDefault="00445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D1232"/>
    <w:multiLevelType w:val="multilevel"/>
    <w:tmpl w:val="6F3CE526"/>
    <w:lvl w:ilvl="0">
      <w:start w:val="1"/>
      <w:numFmt w:val="decimal"/>
      <w:pStyle w:val="seLevel1"/>
      <w:lvlText w:val="%1"/>
      <w:lvlJc w:val="left"/>
      <w:pPr>
        <w:tabs>
          <w:tab w:val="num" w:pos="567"/>
        </w:tabs>
        <w:ind w:left="567" w:hanging="567"/>
      </w:pPr>
      <w:rPr>
        <w:rFonts w:hint="default"/>
        <w:b/>
        <w:i w:val="0"/>
        <w:sz w:val="22"/>
      </w:rPr>
    </w:lvl>
    <w:lvl w:ilvl="1">
      <w:start w:val="1"/>
      <w:numFmt w:val="decimal"/>
      <w:pStyle w:val="seLevel2"/>
      <w:lvlText w:val="%1.%2"/>
      <w:lvlJc w:val="left"/>
      <w:pPr>
        <w:tabs>
          <w:tab w:val="num" w:pos="1815"/>
        </w:tabs>
        <w:ind w:left="1815" w:hanging="680"/>
      </w:pPr>
      <w:rPr>
        <w:rFonts w:ascii="Tahoma" w:hAnsi="Tahoma" w:hint="default"/>
        <w:b/>
        <w:bCs/>
        <w:i w:val="0"/>
        <w:iCs w:val="0"/>
        <w:caps w:val="0"/>
        <w:smallCaps w:val="0"/>
        <w:strike w:val="0"/>
        <w:dstrike w:val="0"/>
        <w:color w:val="auto"/>
        <w:spacing w:val="0"/>
        <w:w w:val="100"/>
        <w:kern w:val="20"/>
        <w:position w:val="0"/>
        <w:sz w:val="20"/>
        <w:u w:val="none"/>
        <w:effect w:val="none"/>
        <w:bdr w:val="none" w:sz="0" w:space="0" w:color="auto"/>
        <w:shd w:val="clear" w:color="auto" w:fill="auto"/>
        <w:em w:val="none"/>
      </w:rPr>
    </w:lvl>
    <w:lvl w:ilvl="2">
      <w:start w:val="1"/>
      <w:numFmt w:val="decimal"/>
      <w:pStyle w:val="seLevel3"/>
      <w:lvlText w:val="%1.%2.%3"/>
      <w:lvlJc w:val="left"/>
      <w:pPr>
        <w:tabs>
          <w:tab w:val="num" w:pos="2041"/>
        </w:tabs>
        <w:ind w:left="2041" w:hanging="794"/>
      </w:pPr>
      <w:rPr>
        <w:rFonts w:hint="default"/>
        <w:b/>
        <w:i w:val="0"/>
        <w:sz w:val="20"/>
        <w:szCs w:val="20"/>
      </w:rPr>
    </w:lvl>
    <w:lvl w:ilvl="3">
      <w:start w:val="1"/>
      <w:numFmt w:val="lowerRoman"/>
      <w:pStyle w:val="seLevel4"/>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53"/>
    <w:rsid w:val="00005829"/>
    <w:rsid w:val="00005A0E"/>
    <w:rsid w:val="000144D8"/>
    <w:rsid w:val="00025261"/>
    <w:rsid w:val="0003252F"/>
    <w:rsid w:val="00035A2A"/>
    <w:rsid w:val="00037757"/>
    <w:rsid w:val="00047D2F"/>
    <w:rsid w:val="000569AD"/>
    <w:rsid w:val="00062EFB"/>
    <w:rsid w:val="000924FF"/>
    <w:rsid w:val="000A1A73"/>
    <w:rsid w:val="000A3BBA"/>
    <w:rsid w:val="000C49C0"/>
    <w:rsid w:val="000E1DD9"/>
    <w:rsid w:val="000E2B1B"/>
    <w:rsid w:val="000E3F4C"/>
    <w:rsid w:val="000F6D1D"/>
    <w:rsid w:val="001017E2"/>
    <w:rsid w:val="00105B0F"/>
    <w:rsid w:val="001070E8"/>
    <w:rsid w:val="0011499B"/>
    <w:rsid w:val="0013497D"/>
    <w:rsid w:val="0013777B"/>
    <w:rsid w:val="001500B5"/>
    <w:rsid w:val="00153A4D"/>
    <w:rsid w:val="001601BB"/>
    <w:rsid w:val="00166377"/>
    <w:rsid w:val="00180DAE"/>
    <w:rsid w:val="00184277"/>
    <w:rsid w:val="00184CBC"/>
    <w:rsid w:val="00193DC6"/>
    <w:rsid w:val="001A4440"/>
    <w:rsid w:val="001A75DB"/>
    <w:rsid w:val="001B1479"/>
    <w:rsid w:val="001B32E0"/>
    <w:rsid w:val="001B3439"/>
    <w:rsid w:val="001B5685"/>
    <w:rsid w:val="001B6317"/>
    <w:rsid w:val="001E1C1F"/>
    <w:rsid w:val="001E5C04"/>
    <w:rsid w:val="001E62CC"/>
    <w:rsid w:val="001F209F"/>
    <w:rsid w:val="0020533B"/>
    <w:rsid w:val="002101B9"/>
    <w:rsid w:val="002117C9"/>
    <w:rsid w:val="0022116D"/>
    <w:rsid w:val="00222210"/>
    <w:rsid w:val="002231B0"/>
    <w:rsid w:val="00225EAF"/>
    <w:rsid w:val="002422DB"/>
    <w:rsid w:val="00247E8B"/>
    <w:rsid w:val="002531E1"/>
    <w:rsid w:val="0025428C"/>
    <w:rsid w:val="00256314"/>
    <w:rsid w:val="00277DE1"/>
    <w:rsid w:val="00280ECF"/>
    <w:rsid w:val="00284470"/>
    <w:rsid w:val="002948F2"/>
    <w:rsid w:val="00297483"/>
    <w:rsid w:val="002B4FCC"/>
    <w:rsid w:val="002B6E3F"/>
    <w:rsid w:val="002D3CAF"/>
    <w:rsid w:val="002D536E"/>
    <w:rsid w:val="002D57CC"/>
    <w:rsid w:val="002D79AE"/>
    <w:rsid w:val="002E170C"/>
    <w:rsid w:val="002F12E4"/>
    <w:rsid w:val="00300923"/>
    <w:rsid w:val="00310F4C"/>
    <w:rsid w:val="00312499"/>
    <w:rsid w:val="003157DE"/>
    <w:rsid w:val="00325631"/>
    <w:rsid w:val="003260C0"/>
    <w:rsid w:val="00346BAA"/>
    <w:rsid w:val="0036267A"/>
    <w:rsid w:val="00364DB8"/>
    <w:rsid w:val="003766C9"/>
    <w:rsid w:val="00391348"/>
    <w:rsid w:val="003A66D8"/>
    <w:rsid w:val="003D4298"/>
    <w:rsid w:val="0042428E"/>
    <w:rsid w:val="00430A4E"/>
    <w:rsid w:val="00432C87"/>
    <w:rsid w:val="00434B88"/>
    <w:rsid w:val="00440B31"/>
    <w:rsid w:val="004456B0"/>
    <w:rsid w:val="00447939"/>
    <w:rsid w:val="00451F22"/>
    <w:rsid w:val="00465BAC"/>
    <w:rsid w:val="0047347E"/>
    <w:rsid w:val="00483ADF"/>
    <w:rsid w:val="004D14F0"/>
    <w:rsid w:val="004D28B5"/>
    <w:rsid w:val="004E0355"/>
    <w:rsid w:val="004E51A2"/>
    <w:rsid w:val="00502D9A"/>
    <w:rsid w:val="005141DF"/>
    <w:rsid w:val="005162D0"/>
    <w:rsid w:val="00520452"/>
    <w:rsid w:val="00521AB8"/>
    <w:rsid w:val="00522EA6"/>
    <w:rsid w:val="005252BE"/>
    <w:rsid w:val="00545F32"/>
    <w:rsid w:val="00552D7A"/>
    <w:rsid w:val="00555B8B"/>
    <w:rsid w:val="0056075B"/>
    <w:rsid w:val="0057065B"/>
    <w:rsid w:val="00596E07"/>
    <w:rsid w:val="005A272A"/>
    <w:rsid w:val="005B4FA6"/>
    <w:rsid w:val="005B5873"/>
    <w:rsid w:val="005C117E"/>
    <w:rsid w:val="005C11EB"/>
    <w:rsid w:val="005C3821"/>
    <w:rsid w:val="005F2ED4"/>
    <w:rsid w:val="00603B58"/>
    <w:rsid w:val="0060746F"/>
    <w:rsid w:val="006145FB"/>
    <w:rsid w:val="006308B3"/>
    <w:rsid w:val="00630F65"/>
    <w:rsid w:val="00633267"/>
    <w:rsid w:val="00651208"/>
    <w:rsid w:val="00675DE9"/>
    <w:rsid w:val="006967A0"/>
    <w:rsid w:val="006A153D"/>
    <w:rsid w:val="006B1B01"/>
    <w:rsid w:val="006B3477"/>
    <w:rsid w:val="006C2583"/>
    <w:rsid w:val="006C2A28"/>
    <w:rsid w:val="006D45BC"/>
    <w:rsid w:val="006D75B9"/>
    <w:rsid w:val="006F1E56"/>
    <w:rsid w:val="006F58AF"/>
    <w:rsid w:val="00702F7F"/>
    <w:rsid w:val="0070544A"/>
    <w:rsid w:val="00707625"/>
    <w:rsid w:val="00714161"/>
    <w:rsid w:val="00716403"/>
    <w:rsid w:val="00732FA6"/>
    <w:rsid w:val="00737527"/>
    <w:rsid w:val="00737DAB"/>
    <w:rsid w:val="00751C85"/>
    <w:rsid w:val="007661DC"/>
    <w:rsid w:val="007A40B4"/>
    <w:rsid w:val="007B31C1"/>
    <w:rsid w:val="007B7D5D"/>
    <w:rsid w:val="007C1F27"/>
    <w:rsid w:val="007D3C61"/>
    <w:rsid w:val="007D6129"/>
    <w:rsid w:val="007E5B95"/>
    <w:rsid w:val="007E7E4C"/>
    <w:rsid w:val="00802821"/>
    <w:rsid w:val="00821BBA"/>
    <w:rsid w:val="008220AC"/>
    <w:rsid w:val="00826A8E"/>
    <w:rsid w:val="00836CC3"/>
    <w:rsid w:val="008376B7"/>
    <w:rsid w:val="00847C59"/>
    <w:rsid w:val="0085218A"/>
    <w:rsid w:val="00857175"/>
    <w:rsid w:val="0087316E"/>
    <w:rsid w:val="0088097A"/>
    <w:rsid w:val="00893C9F"/>
    <w:rsid w:val="00896663"/>
    <w:rsid w:val="00897280"/>
    <w:rsid w:val="00897452"/>
    <w:rsid w:val="008A294D"/>
    <w:rsid w:val="008A2B1B"/>
    <w:rsid w:val="008E019B"/>
    <w:rsid w:val="00905066"/>
    <w:rsid w:val="0091646D"/>
    <w:rsid w:val="00920251"/>
    <w:rsid w:val="009254E0"/>
    <w:rsid w:val="0092607B"/>
    <w:rsid w:val="009265E2"/>
    <w:rsid w:val="00941200"/>
    <w:rsid w:val="009619A2"/>
    <w:rsid w:val="0097225A"/>
    <w:rsid w:val="00975025"/>
    <w:rsid w:val="009977CB"/>
    <w:rsid w:val="009B1709"/>
    <w:rsid w:val="009B403A"/>
    <w:rsid w:val="009B4975"/>
    <w:rsid w:val="009C445F"/>
    <w:rsid w:val="009D1E4B"/>
    <w:rsid w:val="00A13261"/>
    <w:rsid w:val="00A219C8"/>
    <w:rsid w:val="00A347C7"/>
    <w:rsid w:val="00A41584"/>
    <w:rsid w:val="00A4283E"/>
    <w:rsid w:val="00A53E33"/>
    <w:rsid w:val="00A71712"/>
    <w:rsid w:val="00A73F2C"/>
    <w:rsid w:val="00A76802"/>
    <w:rsid w:val="00A822AD"/>
    <w:rsid w:val="00A91F09"/>
    <w:rsid w:val="00AB68F7"/>
    <w:rsid w:val="00AD431B"/>
    <w:rsid w:val="00AD51DC"/>
    <w:rsid w:val="00AD55BE"/>
    <w:rsid w:val="00AD75EE"/>
    <w:rsid w:val="00AE059B"/>
    <w:rsid w:val="00AE2BE2"/>
    <w:rsid w:val="00AF4D93"/>
    <w:rsid w:val="00B111BB"/>
    <w:rsid w:val="00B210D4"/>
    <w:rsid w:val="00B22A2E"/>
    <w:rsid w:val="00B2542D"/>
    <w:rsid w:val="00B65901"/>
    <w:rsid w:val="00B713C4"/>
    <w:rsid w:val="00B94714"/>
    <w:rsid w:val="00B95137"/>
    <w:rsid w:val="00BA6582"/>
    <w:rsid w:val="00BB0989"/>
    <w:rsid w:val="00BC438D"/>
    <w:rsid w:val="00BD4F0A"/>
    <w:rsid w:val="00BF5D74"/>
    <w:rsid w:val="00C252A1"/>
    <w:rsid w:val="00C345BD"/>
    <w:rsid w:val="00C36B09"/>
    <w:rsid w:val="00C37C00"/>
    <w:rsid w:val="00C64F89"/>
    <w:rsid w:val="00C67A41"/>
    <w:rsid w:val="00C67E52"/>
    <w:rsid w:val="00C74D28"/>
    <w:rsid w:val="00CA7015"/>
    <w:rsid w:val="00CA719F"/>
    <w:rsid w:val="00CB7C57"/>
    <w:rsid w:val="00CC6683"/>
    <w:rsid w:val="00CE0D44"/>
    <w:rsid w:val="00CF6FFD"/>
    <w:rsid w:val="00D044B7"/>
    <w:rsid w:val="00D13FB5"/>
    <w:rsid w:val="00D23F4A"/>
    <w:rsid w:val="00D31ED3"/>
    <w:rsid w:val="00D378E2"/>
    <w:rsid w:val="00D37CB2"/>
    <w:rsid w:val="00D43128"/>
    <w:rsid w:val="00D436BB"/>
    <w:rsid w:val="00D46365"/>
    <w:rsid w:val="00D5441B"/>
    <w:rsid w:val="00D87835"/>
    <w:rsid w:val="00D9285D"/>
    <w:rsid w:val="00DA2496"/>
    <w:rsid w:val="00DA3E93"/>
    <w:rsid w:val="00DB70A7"/>
    <w:rsid w:val="00DD2629"/>
    <w:rsid w:val="00DD33C7"/>
    <w:rsid w:val="00DE0576"/>
    <w:rsid w:val="00E032B9"/>
    <w:rsid w:val="00E04781"/>
    <w:rsid w:val="00E470E0"/>
    <w:rsid w:val="00E52429"/>
    <w:rsid w:val="00E54594"/>
    <w:rsid w:val="00E61231"/>
    <w:rsid w:val="00E64507"/>
    <w:rsid w:val="00E671D4"/>
    <w:rsid w:val="00E76577"/>
    <w:rsid w:val="00E8720A"/>
    <w:rsid w:val="00E90CE1"/>
    <w:rsid w:val="00E95A30"/>
    <w:rsid w:val="00EA7132"/>
    <w:rsid w:val="00EB7E53"/>
    <w:rsid w:val="00ED11FE"/>
    <w:rsid w:val="00ED4B05"/>
    <w:rsid w:val="00ED6397"/>
    <w:rsid w:val="00EF0216"/>
    <w:rsid w:val="00EF4A06"/>
    <w:rsid w:val="00F11F86"/>
    <w:rsid w:val="00F162B3"/>
    <w:rsid w:val="00F21629"/>
    <w:rsid w:val="00F36148"/>
    <w:rsid w:val="00F36FAD"/>
    <w:rsid w:val="00F37E69"/>
    <w:rsid w:val="00F40D0C"/>
    <w:rsid w:val="00F4564D"/>
    <w:rsid w:val="00F47388"/>
    <w:rsid w:val="00F47986"/>
    <w:rsid w:val="00F56B83"/>
    <w:rsid w:val="00F627DF"/>
    <w:rsid w:val="00F74587"/>
    <w:rsid w:val="00F769E6"/>
    <w:rsid w:val="00F83CE8"/>
    <w:rsid w:val="00FB4B37"/>
    <w:rsid w:val="00FC12E4"/>
    <w:rsid w:val="00FC2F1E"/>
    <w:rsid w:val="00FE71E6"/>
  </w:rsids>
  <m:mathPr>
    <m:mathFont m:val="Cambria Math"/>
    <m:brkBin m:val="before"/>
    <m:brkBinSub m:val="--"/>
    <m:smallFrac m:val="0"/>
    <m:dispDef/>
    <m:lMargin m:val="0"/>
    <m:rMargin m:val="0"/>
    <m:defJc m:val="centerGroup"/>
    <m:wrapIndent m:val="1440"/>
    <m:intLim m:val="subSup"/>
    <m:naryLim m:val="undOvr"/>
  </m:mathPr>
  <w:themeFontLang w:val="sk-SK"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8DE0F0"/>
  <w15:docId w15:val="{59E77A32-0981-4CD1-A094-7CB9BEC7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7E53"/>
    <w:pPr>
      <w:spacing w:before="40" w:after="40"/>
    </w:pPr>
    <w:rPr>
      <w:rFonts w:ascii="Tahoma" w:hAnsi="Tahoma"/>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eTypZmluvy">
    <w:name w:val="seTypZmluvy"/>
    <w:basedOn w:val="Normlny"/>
    <w:rsid w:val="00EB7E53"/>
    <w:pPr>
      <w:overflowPunct w:val="0"/>
      <w:autoSpaceDE w:val="0"/>
      <w:autoSpaceDN w:val="0"/>
      <w:adjustRightInd w:val="0"/>
      <w:jc w:val="center"/>
      <w:textAlignment w:val="baseline"/>
    </w:pPr>
    <w:rPr>
      <w:b/>
      <w:caps/>
      <w:sz w:val="24"/>
      <w:szCs w:val="22"/>
    </w:rPr>
  </w:style>
  <w:style w:type="table" w:styleId="Mriekatabuky">
    <w:name w:val="Table Grid"/>
    <w:basedOn w:val="Normlnatabuka"/>
    <w:rsid w:val="00EB7E53"/>
    <w:pPr>
      <w:overflowPunct w:val="0"/>
      <w:autoSpaceDE w:val="0"/>
      <w:autoSpaceDN w:val="0"/>
      <w:adjustRightInd w:val="0"/>
      <w:jc w:val="both"/>
      <w:textAlignment w:val="baseline"/>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link w:val="seLevel1Char"/>
    <w:rsid w:val="00EB7E53"/>
    <w:pPr>
      <w:keepNext/>
      <w:numPr>
        <w:numId w:val="1"/>
      </w:numPr>
      <w:overflowPunct w:val="0"/>
      <w:autoSpaceDE w:val="0"/>
      <w:autoSpaceDN w:val="0"/>
      <w:adjustRightInd w:val="0"/>
      <w:spacing w:before="240"/>
      <w:jc w:val="both"/>
      <w:textAlignment w:val="baseline"/>
    </w:pPr>
    <w:rPr>
      <w:b/>
      <w:caps/>
      <w:kern w:val="20"/>
      <w:sz w:val="22"/>
      <w:szCs w:val="28"/>
    </w:rPr>
  </w:style>
  <w:style w:type="paragraph" w:customStyle="1" w:styleId="seLevel2">
    <w:name w:val="seLevel2"/>
    <w:basedOn w:val="seLevel1"/>
    <w:link w:val="seLevel2Char"/>
    <w:rsid w:val="00EB7E53"/>
    <w:pPr>
      <w:keepNext w:val="0"/>
      <w:numPr>
        <w:ilvl w:val="1"/>
      </w:numPr>
      <w:spacing w:before="120"/>
    </w:pPr>
    <w:rPr>
      <w:b w:val="0"/>
      <w:caps w:val="0"/>
      <w:sz w:val="20"/>
      <w:szCs w:val="20"/>
    </w:rPr>
  </w:style>
  <w:style w:type="paragraph" w:customStyle="1" w:styleId="seLevel3">
    <w:name w:val="seLevel3"/>
    <w:basedOn w:val="seLevel2"/>
    <w:rsid w:val="00F56B83"/>
    <w:pPr>
      <w:numPr>
        <w:ilvl w:val="2"/>
      </w:numPr>
      <w:tabs>
        <w:tab w:val="clear" w:pos="2041"/>
        <w:tab w:val="num" w:pos="1134"/>
        <w:tab w:val="left" w:pos="1701"/>
      </w:tabs>
      <w:ind w:left="1702" w:hanging="851"/>
    </w:pPr>
  </w:style>
  <w:style w:type="paragraph" w:customStyle="1" w:styleId="seLevel4">
    <w:name w:val="seLevel4"/>
    <w:basedOn w:val="seLevel3"/>
    <w:rsid w:val="00EB7E53"/>
    <w:pPr>
      <w:numPr>
        <w:ilvl w:val="3"/>
      </w:numPr>
      <w:tabs>
        <w:tab w:val="clear" w:pos="1701"/>
        <w:tab w:val="clear" w:pos="2722"/>
        <w:tab w:val="num" w:pos="360"/>
        <w:tab w:val="left" w:pos="1985"/>
      </w:tabs>
      <w:ind w:left="1985" w:hanging="567"/>
    </w:pPr>
  </w:style>
  <w:style w:type="paragraph" w:customStyle="1" w:styleId="seNormalny2">
    <w:name w:val="seNormalny2"/>
    <w:basedOn w:val="Normlny"/>
    <w:link w:val="seNormalny2Char"/>
    <w:rsid w:val="00EB7E53"/>
    <w:pPr>
      <w:overflowPunct w:val="0"/>
      <w:autoSpaceDE w:val="0"/>
      <w:autoSpaceDN w:val="0"/>
      <w:adjustRightInd w:val="0"/>
      <w:spacing w:before="120"/>
      <w:ind w:left="1134"/>
      <w:jc w:val="both"/>
      <w:textAlignment w:val="baseline"/>
    </w:pPr>
    <w:rPr>
      <w:szCs w:val="20"/>
    </w:rPr>
  </w:style>
  <w:style w:type="paragraph" w:customStyle="1" w:styleId="seNormalny3">
    <w:name w:val="seNormalny3"/>
    <w:basedOn w:val="seNormalny2"/>
    <w:rsid w:val="00EB7E53"/>
    <w:pPr>
      <w:ind w:left="1701"/>
    </w:pPr>
  </w:style>
  <w:style w:type="character" w:customStyle="1" w:styleId="seLevel1Char">
    <w:name w:val="seLevel1 Char"/>
    <w:link w:val="seLevel1"/>
    <w:rsid w:val="00EB7E53"/>
    <w:rPr>
      <w:rFonts w:ascii="Tahoma" w:hAnsi="Tahoma"/>
      <w:b/>
      <w:caps/>
      <w:kern w:val="20"/>
      <w:sz w:val="22"/>
      <w:szCs w:val="28"/>
      <w:lang w:val="en-GB"/>
    </w:rPr>
  </w:style>
  <w:style w:type="character" w:customStyle="1" w:styleId="seLevel2Char">
    <w:name w:val="seLevel2 Char"/>
    <w:basedOn w:val="seLevel1Char"/>
    <w:link w:val="seLevel2"/>
    <w:rsid w:val="00EB7E53"/>
    <w:rPr>
      <w:rFonts w:ascii="Tahoma" w:hAnsi="Tahoma"/>
      <w:b w:val="0"/>
      <w:caps w:val="0"/>
      <w:kern w:val="20"/>
      <w:sz w:val="22"/>
      <w:szCs w:val="28"/>
      <w:lang w:val="en-GB" w:eastAsia="sk-SK" w:bidi="ar-SA"/>
    </w:rPr>
  </w:style>
  <w:style w:type="paragraph" w:customStyle="1" w:styleId="seNormalalny4">
    <w:name w:val="seNormalalny4"/>
    <w:basedOn w:val="seNormalny3"/>
    <w:rsid w:val="00EB7E53"/>
    <w:pPr>
      <w:ind w:left="1985"/>
    </w:pPr>
  </w:style>
  <w:style w:type="character" w:styleId="Hypertextovprepojenie">
    <w:name w:val="Hyperlink"/>
    <w:rsid w:val="00EB7E53"/>
    <w:rPr>
      <w:color w:val="0000FF"/>
      <w:u w:val="single"/>
    </w:rPr>
  </w:style>
  <w:style w:type="paragraph" w:customStyle="1" w:styleId="Body">
    <w:name w:val="Body"/>
    <w:basedOn w:val="Normlny"/>
    <w:rsid w:val="00D13FB5"/>
    <w:pPr>
      <w:spacing w:before="0" w:after="140" w:line="290" w:lineRule="auto"/>
      <w:jc w:val="both"/>
    </w:pPr>
    <w:rPr>
      <w:kern w:val="20"/>
      <w:lang w:eastAsia="en-US"/>
    </w:rPr>
  </w:style>
  <w:style w:type="paragraph" w:styleId="Textbubliny">
    <w:name w:val="Balloon Text"/>
    <w:basedOn w:val="Normlny"/>
    <w:semiHidden/>
    <w:rsid w:val="00D31ED3"/>
    <w:rPr>
      <w:rFonts w:cs="Tahoma"/>
      <w:sz w:val="16"/>
      <w:szCs w:val="16"/>
    </w:rPr>
  </w:style>
  <w:style w:type="paragraph" w:styleId="Hlavika">
    <w:name w:val="header"/>
    <w:basedOn w:val="Normlny"/>
    <w:rsid w:val="00D13FB5"/>
    <w:pPr>
      <w:tabs>
        <w:tab w:val="center" w:pos="4536"/>
        <w:tab w:val="right" w:pos="9072"/>
      </w:tabs>
    </w:pPr>
  </w:style>
  <w:style w:type="paragraph" w:styleId="Pta">
    <w:name w:val="footer"/>
    <w:basedOn w:val="Normlny"/>
    <w:rsid w:val="00D13FB5"/>
    <w:pPr>
      <w:tabs>
        <w:tab w:val="center" w:pos="4536"/>
        <w:tab w:val="right" w:pos="9072"/>
      </w:tabs>
    </w:pPr>
  </w:style>
  <w:style w:type="character" w:styleId="slostrany">
    <w:name w:val="page number"/>
    <w:basedOn w:val="Predvolenpsmoodseku"/>
    <w:rsid w:val="00D13FB5"/>
  </w:style>
  <w:style w:type="character" w:customStyle="1" w:styleId="seNormalny2Char">
    <w:name w:val="seNormalny2 Char"/>
    <w:basedOn w:val="Predvolenpsmoodseku"/>
    <w:link w:val="seNormalny2"/>
    <w:rsid w:val="009B403A"/>
    <w:rPr>
      <w:rFonts w:ascii="Tahoma" w:hAnsi="Tahoma"/>
    </w:rPr>
  </w:style>
  <w:style w:type="paragraph" w:styleId="Obyajntext">
    <w:name w:val="Plain Text"/>
    <w:basedOn w:val="Normlny"/>
    <w:link w:val="ObyajntextChar"/>
    <w:uiPriority w:val="99"/>
    <w:rsid w:val="00502D9A"/>
    <w:pPr>
      <w:spacing w:before="0" w:after="0"/>
    </w:pPr>
    <w:rPr>
      <w:rFonts w:ascii="Courier New" w:hAnsi="Courier New" w:cs="Courier New"/>
      <w:szCs w:val="20"/>
    </w:rPr>
  </w:style>
  <w:style w:type="character" w:customStyle="1" w:styleId="ObyajntextChar">
    <w:name w:val="Obyčajný text Char"/>
    <w:basedOn w:val="Predvolenpsmoodseku"/>
    <w:link w:val="Obyajntext"/>
    <w:uiPriority w:val="99"/>
    <w:rsid w:val="00502D9A"/>
    <w:rPr>
      <w:rFonts w:ascii="Courier New" w:hAnsi="Courier New" w:cs="Courier New"/>
    </w:rPr>
  </w:style>
  <w:style w:type="paragraph" w:styleId="Bezriadkovania">
    <w:name w:val="No Spacing"/>
    <w:link w:val="BezriadkovaniaChar"/>
    <w:uiPriority w:val="1"/>
    <w:qFormat/>
    <w:rsid w:val="00AE059B"/>
    <w:rPr>
      <w:rFonts w:ascii="Arial" w:eastAsia="Arial" w:hAnsi="Arial"/>
      <w:sz w:val="22"/>
      <w:szCs w:val="22"/>
      <w:lang w:eastAsia="en-US"/>
    </w:rPr>
  </w:style>
  <w:style w:type="character" w:customStyle="1" w:styleId="BezriadkovaniaChar">
    <w:name w:val="Bez riadkovania Char"/>
    <w:basedOn w:val="Predvolenpsmoodseku"/>
    <w:link w:val="Bezriadkovania"/>
    <w:uiPriority w:val="1"/>
    <w:rsid w:val="00AE059B"/>
    <w:rPr>
      <w:rFonts w:ascii="Arial" w:eastAsia="Arial" w:hAnsi="Arial"/>
      <w:sz w:val="22"/>
      <w:szCs w:val="22"/>
      <w:lang w:eastAsia="en-US"/>
    </w:rPr>
  </w:style>
  <w:style w:type="character" w:styleId="Odkaznakomentr">
    <w:name w:val="annotation reference"/>
    <w:basedOn w:val="Predvolenpsmoodseku"/>
    <w:semiHidden/>
    <w:unhideWhenUsed/>
    <w:rsid w:val="00B2542D"/>
    <w:rPr>
      <w:sz w:val="16"/>
      <w:szCs w:val="16"/>
    </w:rPr>
  </w:style>
  <w:style w:type="paragraph" w:styleId="Textkomentra">
    <w:name w:val="annotation text"/>
    <w:basedOn w:val="Normlny"/>
    <w:link w:val="TextkomentraChar"/>
    <w:semiHidden/>
    <w:unhideWhenUsed/>
    <w:rsid w:val="00B2542D"/>
    <w:rPr>
      <w:szCs w:val="20"/>
    </w:rPr>
  </w:style>
  <w:style w:type="character" w:customStyle="1" w:styleId="TextkomentraChar">
    <w:name w:val="Text komentára Char"/>
    <w:basedOn w:val="Predvolenpsmoodseku"/>
    <w:link w:val="Textkomentra"/>
    <w:semiHidden/>
    <w:rsid w:val="00B2542D"/>
    <w:rPr>
      <w:rFonts w:ascii="Tahoma" w:hAnsi="Tahoma"/>
    </w:rPr>
  </w:style>
  <w:style w:type="paragraph" w:styleId="Predmetkomentra">
    <w:name w:val="annotation subject"/>
    <w:basedOn w:val="Textkomentra"/>
    <w:next w:val="Textkomentra"/>
    <w:link w:val="PredmetkomentraChar"/>
    <w:semiHidden/>
    <w:unhideWhenUsed/>
    <w:rsid w:val="00B2542D"/>
    <w:rPr>
      <w:b/>
      <w:bCs/>
    </w:rPr>
  </w:style>
  <w:style w:type="character" w:customStyle="1" w:styleId="PredmetkomentraChar">
    <w:name w:val="Predmet komentára Char"/>
    <w:basedOn w:val="TextkomentraChar"/>
    <w:link w:val="Predmetkomentra"/>
    <w:semiHidden/>
    <w:rsid w:val="00B2542D"/>
    <w:rPr>
      <w:rFonts w:ascii="Tahoma" w:hAnsi="Tahoma"/>
      <w:b/>
      <w:bCs/>
    </w:rPr>
  </w:style>
  <w:style w:type="paragraph" w:styleId="Revzia">
    <w:name w:val="Revision"/>
    <w:hidden/>
    <w:uiPriority w:val="99"/>
    <w:semiHidden/>
    <w:rsid w:val="00A71712"/>
    <w:rPr>
      <w:rFonts w:ascii="Tahoma" w:hAnsi="Tahoma"/>
      <w:szCs w:val="24"/>
    </w:rPr>
  </w:style>
  <w:style w:type="paragraph" w:customStyle="1" w:styleId="dukazl2">
    <w:name w:val="dukaz_l2"/>
    <w:basedOn w:val="Normlny"/>
    <w:rsid w:val="00522EA6"/>
    <w:pPr>
      <w:spacing w:before="0" w:after="240" w:line="312" w:lineRule="auto"/>
    </w:pPr>
    <w:rPr>
      <w:rFonts w:ascii="Times New Roman" w:hAnsi="Times New Roman"/>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1290">
      <w:bodyDiv w:val="1"/>
      <w:marLeft w:val="0"/>
      <w:marRight w:val="0"/>
      <w:marTop w:val="0"/>
      <w:marBottom w:val="0"/>
      <w:divBdr>
        <w:top w:val="none" w:sz="0" w:space="0" w:color="auto"/>
        <w:left w:val="none" w:sz="0" w:space="0" w:color="auto"/>
        <w:bottom w:val="none" w:sz="0" w:space="0" w:color="auto"/>
        <w:right w:val="none" w:sz="0" w:space="0" w:color="auto"/>
      </w:divBdr>
    </w:div>
    <w:div w:id="921187313">
      <w:bodyDiv w:val="1"/>
      <w:marLeft w:val="0"/>
      <w:marRight w:val="0"/>
      <w:marTop w:val="0"/>
      <w:marBottom w:val="0"/>
      <w:divBdr>
        <w:top w:val="none" w:sz="0" w:space="0" w:color="auto"/>
        <w:left w:val="none" w:sz="0" w:space="0" w:color="auto"/>
        <w:bottom w:val="none" w:sz="0" w:space="0" w:color="auto"/>
        <w:right w:val="none" w:sz="0" w:space="0" w:color="auto"/>
      </w:divBdr>
    </w:div>
    <w:div w:id="1293712921">
      <w:bodyDiv w:val="1"/>
      <w:marLeft w:val="0"/>
      <w:marRight w:val="0"/>
      <w:marTop w:val="0"/>
      <w:marBottom w:val="0"/>
      <w:divBdr>
        <w:top w:val="none" w:sz="0" w:space="0" w:color="auto"/>
        <w:left w:val="none" w:sz="0" w:space="0" w:color="auto"/>
        <w:bottom w:val="none" w:sz="0" w:space="0" w:color="auto"/>
        <w:right w:val="none" w:sz="0" w:space="0" w:color="auto"/>
      </w:divBdr>
    </w:div>
    <w:div w:id="18134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5D663-D9F9-45C6-9503-C6FB82D5968A}">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21B72B5-CC3A-4AFE-A6DF-1CAFFF3BF4D2}">
  <ds:schemaRefs>
    <ds:schemaRef ds:uri="http://schemas.microsoft.com/sharepoint/v3/contenttype/forms"/>
  </ds:schemaRefs>
</ds:datastoreItem>
</file>

<file path=customXml/itemProps3.xml><?xml version="1.0" encoding="utf-8"?>
<ds:datastoreItem xmlns:ds="http://schemas.openxmlformats.org/officeDocument/2006/customXml" ds:itemID="{71904DA2-3E3C-4765-90B8-B2A4B94E6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2144</Words>
  <Characters>12225</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RÁMCOVÁ ZMLUVA O POSKYTOVANÍ SLUŽIEB</vt:lpstr>
    </vt:vector>
  </TitlesOfParts>
  <Company>SE, a. s.</Company>
  <LinksUpToDate>false</LinksUpToDate>
  <CharactersWithSpaces>14341</CharactersWithSpaces>
  <SharedDoc>false</SharedDoc>
  <HLinks>
    <vt:vector size="12" baseType="variant">
      <vt:variant>
        <vt:i4>3801211</vt:i4>
      </vt:variant>
      <vt:variant>
        <vt:i4>9</vt:i4>
      </vt:variant>
      <vt:variant>
        <vt:i4>0</vt:i4>
      </vt:variant>
      <vt:variant>
        <vt:i4>5</vt:i4>
      </vt:variant>
      <vt:variant>
        <vt:lpwstr>http://www.seas.sk/spolocnost/2473</vt:lpwstr>
      </vt:variant>
      <vt:variant>
        <vt:lpwstr/>
      </vt:variant>
      <vt:variant>
        <vt:i4>2359358</vt:i4>
      </vt:variant>
      <vt:variant>
        <vt:i4>6</vt:i4>
      </vt:variant>
      <vt:variant>
        <vt:i4>0</vt:i4>
      </vt:variant>
      <vt:variant>
        <vt:i4>5</vt:i4>
      </vt:variant>
      <vt:variant>
        <vt:lpwstr>http://www.seas.sk/spolocnost/eticky-kodex/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ZMLUVA O POSKYTOVANÍ SLUŽIEB</dc:title>
  <dc:creator>Tomková Lucia</dc:creator>
  <cp:lastModifiedBy>Beckerová Oľga</cp:lastModifiedBy>
  <cp:revision>3</cp:revision>
  <cp:lastPrinted>2017-02-02T10:07:00Z</cp:lastPrinted>
  <dcterms:created xsi:type="dcterms:W3CDTF">2024-01-30T09:33:00Z</dcterms:created>
  <dcterms:modified xsi:type="dcterms:W3CDTF">2024-02-05T13:33:00Z</dcterms:modified>
</cp:coreProperties>
</file>