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4829" w:rsidRPr="00E66C85" w:rsidRDefault="006F4829" w:rsidP="00E66C85">
      <w:pPr>
        <w:spacing w:before="100" w:beforeAutospacing="1" w:after="100" w:afterAutospacing="1" w:line="240" w:lineRule="auto"/>
        <w:ind w:firstLine="708"/>
        <w:jc w:val="both"/>
        <w:rPr>
          <w:rFonts w:ascii="Arial" w:hAnsi="Arial"/>
          <w:b/>
          <w:color w:val="263B97"/>
        </w:rPr>
      </w:pPr>
      <w:bookmarkStart w:id="0" w:name="_GoBack"/>
      <w:bookmarkEnd w:id="0"/>
      <w:r w:rsidRPr="00186A68">
        <w:rPr>
          <w:rFonts w:ascii="Arial" w:hAnsi="Arial"/>
          <w:b/>
          <w:color w:val="263B97"/>
        </w:rPr>
        <w:t>Purpose of your personal data processing</w:t>
      </w:r>
    </w:p>
    <w:p w:rsidR="00B615EB" w:rsidRPr="00E66C85" w:rsidRDefault="00B615EB" w:rsidP="000F5B77">
      <w:pPr>
        <w:ind w:firstLine="708"/>
        <w:jc w:val="both"/>
        <w:rPr>
          <w:rFonts w:ascii="Arial" w:hAnsi="Arial"/>
        </w:rPr>
      </w:pPr>
      <w:r w:rsidRPr="00E66C85">
        <w:rPr>
          <w:rFonts w:ascii="Arial" w:hAnsi="Arial"/>
        </w:rPr>
        <w:t>Inspection activity, notification and records keeping of breaches in the field of occupational health, safety and fire protection and, in relation to MO34 Plant, in the field environment protection</w:t>
      </w:r>
    </w:p>
    <w:p w:rsidR="004C60A7" w:rsidRPr="00E66C85" w:rsidRDefault="004C60A7" w:rsidP="00E66C85">
      <w:pPr>
        <w:spacing w:before="100" w:beforeAutospacing="1" w:after="100" w:afterAutospacing="1" w:line="240" w:lineRule="auto"/>
        <w:ind w:firstLine="708"/>
        <w:jc w:val="both"/>
        <w:rPr>
          <w:rFonts w:ascii="Arial" w:hAnsi="Arial"/>
          <w:b/>
          <w:color w:val="263B97"/>
        </w:rPr>
      </w:pPr>
      <w:r w:rsidRPr="00186A68">
        <w:rPr>
          <w:rFonts w:ascii="Arial" w:hAnsi="Arial"/>
          <w:b/>
          <w:color w:val="263B97"/>
        </w:rPr>
        <w:t>Detailed description of the processing purpose of your personal data</w:t>
      </w:r>
    </w:p>
    <w:p w:rsidR="0053336C" w:rsidRPr="00E66C85" w:rsidRDefault="00380C5F" w:rsidP="000F5B77">
      <w:pPr>
        <w:ind w:firstLine="708"/>
        <w:jc w:val="both"/>
        <w:rPr>
          <w:rFonts w:ascii="Arial" w:hAnsi="Arial" w:cs="Arial"/>
        </w:rPr>
      </w:pPr>
      <w:r w:rsidRPr="00E66C85">
        <w:rPr>
          <w:rFonts w:ascii="Arial" w:hAnsi="Arial"/>
        </w:rPr>
        <w:t>Processing of personal data for this purpose includes keeping records of inspection activities and breaches in the area of occupational health and safety, fire protection, environment protection, including the production of statistical reviews of findings related to the breaches and assignments of yellow and red cards.</w:t>
      </w:r>
    </w:p>
    <w:p w:rsidR="004C60A7" w:rsidRPr="00E66C85" w:rsidRDefault="004C60A7" w:rsidP="00E66C85">
      <w:pPr>
        <w:spacing w:before="100" w:beforeAutospacing="1" w:after="100" w:afterAutospacing="1" w:line="240" w:lineRule="auto"/>
        <w:ind w:firstLine="708"/>
        <w:jc w:val="both"/>
        <w:rPr>
          <w:rFonts w:ascii="Arial" w:hAnsi="Arial"/>
          <w:b/>
          <w:color w:val="263B97"/>
        </w:rPr>
      </w:pPr>
      <w:r w:rsidRPr="00186A68">
        <w:rPr>
          <w:rFonts w:ascii="Arial" w:hAnsi="Arial"/>
          <w:b/>
          <w:color w:val="263B97"/>
        </w:rPr>
        <w:t>Who are data subjects for this processing purpose (whose personal data do we process)?</w:t>
      </w:r>
    </w:p>
    <w:p w:rsidR="00380C5F" w:rsidRPr="00186A68" w:rsidRDefault="004C60A7" w:rsidP="000F5B77">
      <w:pPr>
        <w:ind w:firstLine="708"/>
        <w:jc w:val="both"/>
        <w:rPr>
          <w:rFonts w:ascii="Arial" w:hAnsi="Arial" w:cs="Arial"/>
        </w:rPr>
      </w:pPr>
      <w:r w:rsidRPr="00186A68">
        <w:rPr>
          <w:rFonts w:ascii="Arial" w:hAnsi="Arial"/>
        </w:rPr>
        <w:t>Data subjects include the Company</w:t>
      </w:r>
      <w:r w:rsidR="005A21DF">
        <w:rPr>
          <w:rFonts w:ascii="Arial" w:hAnsi="Arial"/>
        </w:rPr>
        <w:t>´s</w:t>
      </w:r>
      <w:r w:rsidRPr="00186A68">
        <w:rPr>
          <w:rFonts w:ascii="Arial" w:hAnsi="Arial"/>
        </w:rPr>
        <w:t xml:space="preserve"> employees, </w:t>
      </w:r>
      <w:r w:rsidR="00E66C85" w:rsidRPr="00E66C85">
        <w:rPr>
          <w:rFonts w:ascii="Arial" w:hAnsi="Arial"/>
        </w:rPr>
        <w:t xml:space="preserve">employees of other companies sent to the Company for </w:t>
      </w:r>
      <w:r w:rsidR="00E66C85">
        <w:rPr>
          <w:rFonts w:ascii="Arial" w:hAnsi="Arial"/>
        </w:rPr>
        <w:t>an internship,</w:t>
      </w:r>
      <w:r w:rsidR="00E66C85" w:rsidRPr="00E66C85">
        <w:rPr>
          <w:rFonts w:ascii="Arial" w:hAnsi="Arial"/>
        </w:rPr>
        <w:t xml:space="preserve"> </w:t>
      </w:r>
      <w:r w:rsidR="005A21DF" w:rsidRPr="005A21DF">
        <w:rPr>
          <w:rFonts w:ascii="Arial" w:hAnsi="Arial"/>
        </w:rPr>
        <w:t>employees of contractors</w:t>
      </w:r>
      <w:r w:rsidRPr="00186A68">
        <w:rPr>
          <w:rFonts w:ascii="Arial" w:hAnsi="Arial"/>
        </w:rPr>
        <w:t>, the Company’s subcontractor personnel (for the recording of breaches at the MO34 plant), witnesses, third parties (e.g. Visitors in the Company).</w:t>
      </w:r>
    </w:p>
    <w:p w:rsidR="007D0453" w:rsidRPr="00E66C85" w:rsidRDefault="007D0453" w:rsidP="00E66C85">
      <w:pPr>
        <w:spacing w:before="100" w:beforeAutospacing="1" w:after="100" w:afterAutospacing="1" w:line="240" w:lineRule="auto"/>
        <w:ind w:firstLine="708"/>
        <w:jc w:val="both"/>
        <w:rPr>
          <w:rFonts w:ascii="Arial" w:hAnsi="Arial"/>
          <w:b/>
          <w:color w:val="263B97"/>
        </w:rPr>
      </w:pPr>
      <w:r w:rsidRPr="00186A68">
        <w:rPr>
          <w:rFonts w:ascii="Arial" w:hAnsi="Arial"/>
          <w:b/>
          <w:color w:val="263B97"/>
        </w:rPr>
        <w:t>What categories of personal data do we collect and process for this purpose?</w:t>
      </w:r>
    </w:p>
    <w:p w:rsidR="00480274" w:rsidRPr="00E66C85" w:rsidRDefault="007D0453" w:rsidP="000F5B77">
      <w:pPr>
        <w:ind w:firstLine="708"/>
        <w:jc w:val="both"/>
        <w:rPr>
          <w:rFonts w:ascii="Arial" w:hAnsi="Arial" w:cs="Arial"/>
        </w:rPr>
      </w:pPr>
      <w:r w:rsidRPr="00E66C85">
        <w:rPr>
          <w:rFonts w:ascii="Arial" w:hAnsi="Arial"/>
        </w:rPr>
        <w:t>For this purpose we collect and process the follow</w:t>
      </w:r>
      <w:r w:rsidR="007D015B" w:rsidRPr="00E66C85">
        <w:rPr>
          <w:rFonts w:ascii="Arial" w:hAnsi="Arial"/>
        </w:rPr>
        <w:t>ing personal data categories:  i</w:t>
      </w:r>
      <w:r w:rsidRPr="00E66C85">
        <w:rPr>
          <w:rFonts w:ascii="Arial" w:hAnsi="Arial"/>
        </w:rPr>
        <w:t xml:space="preserve">dentification data, data related to employment, data related to the breaches and data related to the inspection activities in the area of occupational health and safety, fire protection, data related to health, in particular, for inspection activities, the personal data in the extent of the </w:t>
      </w:r>
      <w:r w:rsidR="007D015B" w:rsidRPr="00E66C85">
        <w:rPr>
          <w:rFonts w:ascii="Arial" w:hAnsi="Arial"/>
        </w:rPr>
        <w:t xml:space="preserve">academic </w:t>
      </w:r>
      <w:r w:rsidRPr="00E66C85">
        <w:rPr>
          <w:rFonts w:ascii="Arial" w:hAnsi="Arial"/>
        </w:rPr>
        <w:t>degree, name, surname, signature, date of birth, employee’s personal number, job position (position, department), place of work, employer, data related to the result of an inspection activity (date of inspection, result of the alcohol/drug/psychotropic substances test, description of the finding/deficiency, breach of the respective duty/procedure, measures proposed/completed), or, as the case may be, the data about the person refusing to be subject to an inspection, e.g. breath test or disagreeing with the test results. Personal data within the recording of breaches at MO34 (yellow/red card system): name, surname, entry badge number, name of the contractor/subcontractor, type of card assigned (yellow, red), time and place of the event, if red card has been assigned the title and number of the breached procedure, description of the offence, the worker’s statement on the offence, corrective measure, date of yellow/red card assignment, yellow/red card validity period, signature, number of cards assigned, structure and lace where the breach occurred, alcohol test result, drug or psychotropic substances test result.</w:t>
      </w:r>
    </w:p>
    <w:p w:rsidR="004C60A7" w:rsidRPr="00D6393E" w:rsidRDefault="004C60A7" w:rsidP="00D6393E">
      <w:pPr>
        <w:spacing w:before="100" w:beforeAutospacing="1" w:after="100" w:afterAutospacing="1" w:line="240" w:lineRule="auto"/>
        <w:ind w:firstLine="708"/>
        <w:jc w:val="both"/>
        <w:rPr>
          <w:rFonts w:ascii="Arial" w:hAnsi="Arial"/>
          <w:b/>
          <w:color w:val="263B97"/>
        </w:rPr>
      </w:pPr>
      <w:r w:rsidRPr="00186A68">
        <w:rPr>
          <w:rFonts w:ascii="Arial" w:hAnsi="Arial"/>
          <w:b/>
          <w:color w:val="263B97"/>
        </w:rPr>
        <w:t>What authorizes us for such processing of your personal data (so-called legal basis)?</w:t>
      </w:r>
    </w:p>
    <w:p w:rsidR="009C294F" w:rsidRPr="00E66C85" w:rsidRDefault="00655C85" w:rsidP="000F5B77">
      <w:pPr>
        <w:spacing w:before="100" w:beforeAutospacing="1" w:after="100" w:afterAutospacing="1" w:line="240" w:lineRule="auto"/>
        <w:ind w:firstLine="708"/>
        <w:jc w:val="both"/>
        <w:rPr>
          <w:rFonts w:ascii="Arial" w:eastAsia="Times New Roman" w:hAnsi="Arial" w:cs="Arial"/>
        </w:rPr>
      </w:pPr>
      <w:r w:rsidRPr="00E66C85">
        <w:rPr>
          <w:rFonts w:ascii="Arial" w:hAnsi="Arial"/>
        </w:rPr>
        <w:t>The legal basis for processing your personal data consists in a legal obligation of the Company and a legitimate interest of the Company.</w:t>
      </w:r>
    </w:p>
    <w:p w:rsidR="00655C85" w:rsidRPr="00E66C85" w:rsidRDefault="005C6CD7" w:rsidP="000F5B77">
      <w:pPr>
        <w:spacing w:before="100" w:beforeAutospacing="1" w:after="100" w:afterAutospacing="1" w:line="240" w:lineRule="auto"/>
        <w:ind w:firstLine="708"/>
        <w:jc w:val="both"/>
        <w:rPr>
          <w:rFonts w:ascii="Arial" w:eastAsia="Times New Roman" w:hAnsi="Arial" w:cs="Arial"/>
        </w:rPr>
      </w:pPr>
      <w:r w:rsidRPr="00E66C85">
        <w:rPr>
          <w:rFonts w:ascii="Arial" w:hAnsi="Arial"/>
        </w:rPr>
        <w:lastRenderedPageBreak/>
        <w:t>The legal obligation of the Company to process your personal data results from the following legal regulations:</w:t>
      </w:r>
    </w:p>
    <w:p w:rsidR="009C294F" w:rsidRPr="00186A68" w:rsidRDefault="009C294F" w:rsidP="000F5B77">
      <w:pPr>
        <w:pStyle w:val="Odsekzoznamu"/>
        <w:numPr>
          <w:ilvl w:val="0"/>
          <w:numId w:val="9"/>
        </w:numPr>
        <w:spacing w:before="100" w:beforeAutospacing="1" w:after="100" w:afterAutospacing="1" w:line="240" w:lineRule="auto"/>
        <w:jc w:val="both"/>
        <w:rPr>
          <w:rFonts w:ascii="Arial" w:eastAsia="Times New Roman" w:hAnsi="Arial" w:cs="Arial"/>
          <w:color w:val="404040"/>
        </w:rPr>
      </w:pPr>
      <w:r w:rsidRPr="00186A68">
        <w:rPr>
          <w:rFonts w:ascii="Arial" w:hAnsi="Arial"/>
        </w:rPr>
        <w:t>Art. 9, Art. 12 of Act No. 124/2006 Coll. on Occupational Health and Safety as amended</w:t>
      </w:r>
    </w:p>
    <w:p w:rsidR="009C294F" w:rsidRPr="00186A68" w:rsidRDefault="009C294F" w:rsidP="000F5B77">
      <w:pPr>
        <w:pStyle w:val="Odsekzoznamu"/>
        <w:numPr>
          <w:ilvl w:val="0"/>
          <w:numId w:val="9"/>
        </w:numPr>
        <w:spacing w:before="100" w:beforeAutospacing="1" w:after="100" w:afterAutospacing="1" w:line="240" w:lineRule="auto"/>
        <w:jc w:val="both"/>
        <w:rPr>
          <w:rFonts w:ascii="Arial" w:eastAsia="Times New Roman" w:hAnsi="Arial" w:cs="Arial"/>
          <w:color w:val="404040"/>
        </w:rPr>
      </w:pPr>
      <w:r w:rsidRPr="00186A68">
        <w:rPr>
          <w:rFonts w:ascii="Arial" w:hAnsi="Arial"/>
        </w:rPr>
        <w:t>Art. 4 of Act No. 314/2001 Coll. on Fire Protection as amended</w:t>
      </w:r>
    </w:p>
    <w:p w:rsidR="009C294F" w:rsidRPr="00186A68" w:rsidRDefault="009C294F" w:rsidP="000F5B77">
      <w:pPr>
        <w:pStyle w:val="Odsekzoznamu"/>
        <w:numPr>
          <w:ilvl w:val="0"/>
          <w:numId w:val="9"/>
        </w:numPr>
        <w:spacing w:before="100" w:beforeAutospacing="1" w:after="100" w:afterAutospacing="1" w:line="240" w:lineRule="auto"/>
        <w:jc w:val="both"/>
        <w:rPr>
          <w:rFonts w:ascii="Arial" w:eastAsia="Times New Roman" w:hAnsi="Arial" w:cs="Arial"/>
          <w:color w:val="404040"/>
        </w:rPr>
      </w:pPr>
      <w:r w:rsidRPr="00186A68">
        <w:rPr>
          <w:rFonts w:ascii="Arial" w:hAnsi="Arial"/>
        </w:rPr>
        <w:t>Art. 30 of Act No. 355/2007 Coll. on Protection, Support, and Development of Public Health  as amended</w:t>
      </w:r>
    </w:p>
    <w:p w:rsidR="005C6CD7" w:rsidRPr="00186A68" w:rsidRDefault="005C6CD7" w:rsidP="000F5B77">
      <w:pPr>
        <w:spacing w:before="100" w:beforeAutospacing="1" w:after="100" w:afterAutospacing="1" w:line="240" w:lineRule="auto"/>
        <w:ind w:firstLine="708"/>
        <w:jc w:val="both"/>
        <w:rPr>
          <w:rFonts w:ascii="Arial" w:hAnsi="Arial" w:cs="Arial"/>
        </w:rPr>
      </w:pPr>
      <w:r w:rsidRPr="00186A68">
        <w:rPr>
          <w:rFonts w:ascii="Arial" w:hAnsi="Arial"/>
        </w:rPr>
        <w:t>The legitimate interest pursued by the Company in processing your personal data consists in the effective fulfilment of legal and internal obligations, requirements, and tasks related to the inspection processes in the area of occupational health and safety, fire protection, environment protection, increase level of inspecting compliance with the procedures and performance of obligations, and preventing breaches of procedures by obviously unreliable persons in the area of occupational health and saf</w:t>
      </w:r>
      <w:r w:rsidR="00186A68" w:rsidRPr="00186A68">
        <w:rPr>
          <w:rFonts w:ascii="Arial" w:hAnsi="Arial"/>
        </w:rPr>
        <w:t>e</w:t>
      </w:r>
      <w:r w:rsidRPr="00186A68">
        <w:rPr>
          <w:rFonts w:ascii="Arial" w:hAnsi="Arial"/>
        </w:rPr>
        <w:t xml:space="preserve">ty, fire protection, and environment protection at the MO34 construction site. </w:t>
      </w:r>
    </w:p>
    <w:p w:rsidR="00BA2C16" w:rsidRDefault="00421B30" w:rsidP="000F5B77">
      <w:pPr>
        <w:spacing w:before="100" w:beforeAutospacing="1" w:after="100" w:afterAutospacing="1" w:line="240" w:lineRule="auto"/>
        <w:ind w:firstLine="708"/>
        <w:jc w:val="both"/>
        <w:rPr>
          <w:rFonts w:ascii="Arial" w:hAnsi="Arial"/>
        </w:rPr>
      </w:pPr>
      <w:r w:rsidRPr="00186A68">
        <w:rPr>
          <w:rFonts w:ascii="Arial" w:hAnsi="Arial"/>
        </w:rPr>
        <w:t>The data related to health are processed based on Art. 9 (2) (b) of the General Regulation on Personal Data Protection in association with Art. 9 (1) (b), Art 12 (2) (l) of Act No. 124/2006 Coll. on Occupational Health and Safety as amended.</w:t>
      </w:r>
    </w:p>
    <w:p w:rsidR="00E66C85" w:rsidRPr="00186A68" w:rsidRDefault="00E66C85" w:rsidP="000F5B77">
      <w:pPr>
        <w:spacing w:before="100" w:beforeAutospacing="1" w:after="100" w:afterAutospacing="1" w:line="240" w:lineRule="auto"/>
        <w:ind w:firstLine="708"/>
        <w:jc w:val="both"/>
        <w:rPr>
          <w:rFonts w:ascii="Arial" w:hAnsi="Arial" w:cs="Arial"/>
        </w:rPr>
      </w:pPr>
      <w:r w:rsidRPr="00E66C85">
        <w:rPr>
          <w:rFonts w:ascii="Arial" w:hAnsi="Arial" w:cs="Arial"/>
        </w:rPr>
        <w:t>If you are sent to us as an employee of another company f</w:t>
      </w:r>
      <w:r>
        <w:rPr>
          <w:rFonts w:ascii="Arial" w:hAnsi="Arial" w:cs="Arial"/>
        </w:rPr>
        <w:t>or an internship</w:t>
      </w:r>
      <w:r w:rsidRPr="00E66C85">
        <w:rPr>
          <w:rFonts w:ascii="Arial" w:hAnsi="Arial" w:cs="Arial"/>
        </w:rPr>
        <w:t>, the legal basis for the processing of your personal data is the legitimate interest of the Company.</w:t>
      </w:r>
    </w:p>
    <w:p w:rsidR="00D31D79" w:rsidRPr="00D6393E" w:rsidRDefault="00CB1A52" w:rsidP="000F5B77">
      <w:pPr>
        <w:spacing w:before="100" w:beforeAutospacing="1" w:after="100" w:afterAutospacing="1" w:line="240" w:lineRule="auto"/>
        <w:ind w:firstLine="708"/>
        <w:jc w:val="both"/>
        <w:rPr>
          <w:rFonts w:ascii="Arial" w:hAnsi="Arial"/>
          <w:b/>
          <w:color w:val="263B97"/>
        </w:rPr>
      </w:pPr>
      <w:r w:rsidRPr="00186A68">
        <w:rPr>
          <w:rFonts w:ascii="Arial" w:hAnsi="Arial"/>
          <w:b/>
          <w:color w:val="263B97"/>
        </w:rPr>
        <w:t>If we do not obtain personal data from you, the source of the personal data is as follows:</w:t>
      </w:r>
    </w:p>
    <w:p w:rsidR="002D1E5F" w:rsidRPr="00E66C85" w:rsidRDefault="002D1E5F" w:rsidP="000F5B77">
      <w:pPr>
        <w:spacing w:after="0" w:line="240" w:lineRule="auto"/>
        <w:ind w:firstLine="709"/>
        <w:jc w:val="both"/>
        <w:rPr>
          <w:rFonts w:ascii="Arial" w:hAnsi="Arial" w:cs="Arial"/>
        </w:rPr>
      </w:pPr>
      <w:r w:rsidRPr="00E66C85">
        <w:rPr>
          <w:rFonts w:ascii="Arial" w:hAnsi="Arial"/>
        </w:rPr>
        <w:t xml:space="preserve">With respect to the recording of breaches at MO34: </w:t>
      </w:r>
    </w:p>
    <w:p w:rsidR="002D1E5F" w:rsidRPr="00E66C85" w:rsidRDefault="005F39AA" w:rsidP="005F39AA">
      <w:pPr>
        <w:pStyle w:val="Odsekzoznamu"/>
        <w:numPr>
          <w:ilvl w:val="0"/>
          <w:numId w:val="10"/>
        </w:numPr>
        <w:spacing w:after="0" w:line="240" w:lineRule="auto"/>
        <w:jc w:val="both"/>
        <w:rPr>
          <w:rFonts w:ascii="Arial" w:hAnsi="Arial" w:cs="Arial"/>
        </w:rPr>
      </w:pPr>
      <w:r w:rsidRPr="00E66C85">
        <w:rPr>
          <w:rFonts w:ascii="Arial" w:hAnsi="Arial"/>
        </w:rPr>
        <w:t>Entry badge number, some data related to the detected breach (type of card assigned - yellow, red, title and number of the breached procedure, description of the offense, corrective measure, date of assignment and validity period of the yellow and red card, number of cards assigned) are provided by the Company.</w:t>
      </w:r>
    </w:p>
    <w:p w:rsidR="002D1E5F" w:rsidRPr="00E66C85" w:rsidRDefault="002D1E5F" w:rsidP="000F5B77">
      <w:pPr>
        <w:spacing w:after="0" w:line="240" w:lineRule="auto"/>
        <w:ind w:firstLine="709"/>
        <w:jc w:val="both"/>
        <w:rPr>
          <w:rFonts w:ascii="Arial" w:hAnsi="Arial" w:cs="Arial"/>
        </w:rPr>
      </w:pPr>
    </w:p>
    <w:p w:rsidR="002D1E5F" w:rsidRPr="00E66C85" w:rsidRDefault="002D1E5F" w:rsidP="000F5B77">
      <w:pPr>
        <w:spacing w:after="0" w:line="240" w:lineRule="auto"/>
        <w:ind w:firstLine="709"/>
        <w:jc w:val="both"/>
        <w:rPr>
          <w:rFonts w:ascii="Arial" w:hAnsi="Arial" w:cs="Arial"/>
        </w:rPr>
      </w:pPr>
      <w:r w:rsidRPr="00E66C85">
        <w:rPr>
          <w:rFonts w:ascii="Arial" w:hAnsi="Arial"/>
        </w:rPr>
        <w:t>With respect to inspection activities:</w:t>
      </w:r>
    </w:p>
    <w:p w:rsidR="002D1E5F" w:rsidRPr="00E66C85" w:rsidRDefault="002D1E5F" w:rsidP="000F5B77">
      <w:pPr>
        <w:pStyle w:val="Odsekzoznamu"/>
        <w:numPr>
          <w:ilvl w:val="0"/>
          <w:numId w:val="11"/>
        </w:numPr>
        <w:spacing w:after="0" w:line="240" w:lineRule="auto"/>
        <w:jc w:val="both"/>
        <w:rPr>
          <w:rFonts w:ascii="Arial" w:hAnsi="Arial" w:cs="Arial"/>
        </w:rPr>
      </w:pPr>
      <w:r w:rsidRPr="00E66C85">
        <w:rPr>
          <w:rFonts w:ascii="Arial" w:hAnsi="Arial"/>
        </w:rPr>
        <w:t>Personal number, job position (position, department), place of work, some data related to the inspection activity (data on the breach of the respective obligation/procedure, corrective measures) are provided by the Company.</w:t>
      </w:r>
    </w:p>
    <w:p w:rsidR="00D31D79" w:rsidRPr="00D6393E" w:rsidRDefault="004064A4" w:rsidP="000F5B77">
      <w:pPr>
        <w:spacing w:before="100" w:beforeAutospacing="1" w:after="100" w:afterAutospacing="1" w:line="240" w:lineRule="auto"/>
        <w:ind w:firstLine="708"/>
        <w:jc w:val="both"/>
        <w:rPr>
          <w:rFonts w:ascii="Arial" w:hAnsi="Arial"/>
          <w:b/>
          <w:color w:val="263B97"/>
        </w:rPr>
      </w:pPr>
      <w:r>
        <w:rPr>
          <w:rFonts w:ascii="Arial" w:hAnsi="Arial"/>
          <w:b/>
          <w:color w:val="263B97"/>
        </w:rPr>
        <w:t xml:space="preserve">To whom do we provide </w:t>
      </w:r>
      <w:r w:rsidR="007A73BF" w:rsidRPr="00186A68">
        <w:rPr>
          <w:rFonts w:ascii="Arial" w:hAnsi="Arial"/>
          <w:b/>
          <w:color w:val="263B97"/>
        </w:rPr>
        <w:t>personal data (so-called data recipient)?</w:t>
      </w:r>
    </w:p>
    <w:p w:rsidR="00A25FAB" w:rsidRDefault="00A25FAB" w:rsidP="00A25FAB">
      <w:pPr>
        <w:spacing w:before="100" w:beforeAutospacing="1" w:after="100" w:afterAutospacing="1" w:line="240" w:lineRule="auto"/>
        <w:ind w:firstLine="708"/>
        <w:jc w:val="both"/>
        <w:rPr>
          <w:rFonts w:ascii="Arial" w:hAnsi="Arial"/>
        </w:rPr>
      </w:pPr>
      <w:r>
        <w:rPr>
          <w:rFonts w:ascii="Arial" w:hAnsi="Arial"/>
        </w:rPr>
        <w:t xml:space="preserve">Data </w:t>
      </w:r>
      <w:r w:rsidR="009272FB">
        <w:rPr>
          <w:rFonts w:ascii="Arial" w:hAnsi="Arial"/>
        </w:rPr>
        <w:t xml:space="preserve">recipients </w:t>
      </w:r>
      <w:r w:rsidRPr="00A25FAB">
        <w:rPr>
          <w:rFonts w:ascii="Arial" w:hAnsi="Arial"/>
        </w:rPr>
        <w:t>are the provider of security coordination s</w:t>
      </w:r>
      <w:r>
        <w:rPr>
          <w:rFonts w:ascii="Arial" w:hAnsi="Arial"/>
        </w:rPr>
        <w:t xml:space="preserve">ervices (for MO34), the companies </w:t>
      </w:r>
      <w:r w:rsidRPr="00A25FAB">
        <w:rPr>
          <w:rFonts w:ascii="Arial" w:hAnsi="Arial"/>
        </w:rPr>
        <w:t>for which the employee performs activities and the medical facility.</w:t>
      </w:r>
    </w:p>
    <w:p w:rsidR="00E66C85" w:rsidRDefault="00E66C85" w:rsidP="00A25FAB">
      <w:pPr>
        <w:spacing w:before="100" w:beforeAutospacing="1" w:after="100" w:afterAutospacing="1" w:line="240" w:lineRule="auto"/>
        <w:ind w:firstLine="708"/>
        <w:jc w:val="both"/>
        <w:rPr>
          <w:rFonts w:ascii="Arial" w:hAnsi="Arial"/>
        </w:rPr>
      </w:pPr>
      <w:r w:rsidRPr="00E66C85">
        <w:rPr>
          <w:rFonts w:ascii="Arial" w:hAnsi="Arial"/>
        </w:rPr>
        <w:t>If an employee of another company is sent to us for an internship, the recipient of his/her personal data is also the company that sent him/her to us for the internship.</w:t>
      </w:r>
    </w:p>
    <w:p w:rsidR="004C7360" w:rsidRPr="00D6393E" w:rsidRDefault="004C7360" w:rsidP="000F5B77">
      <w:pPr>
        <w:spacing w:before="100" w:beforeAutospacing="1" w:after="100" w:afterAutospacing="1" w:line="240" w:lineRule="auto"/>
        <w:ind w:firstLine="708"/>
        <w:jc w:val="both"/>
        <w:rPr>
          <w:rFonts w:ascii="Arial" w:hAnsi="Arial"/>
          <w:b/>
          <w:color w:val="263B97"/>
        </w:rPr>
      </w:pPr>
      <w:r w:rsidRPr="00186A68">
        <w:rPr>
          <w:rFonts w:ascii="Arial" w:hAnsi="Arial"/>
          <w:b/>
          <w:color w:val="263B97"/>
        </w:rPr>
        <w:t>Does the processing of your personal data involve a transfer of your personal data to a third country or international organisation?</w:t>
      </w:r>
    </w:p>
    <w:p w:rsidR="004C7360" w:rsidRDefault="002D1E5F" w:rsidP="000F5B77">
      <w:pPr>
        <w:spacing w:before="100" w:beforeAutospacing="1" w:after="100" w:afterAutospacing="1" w:line="240" w:lineRule="auto"/>
        <w:ind w:firstLine="708"/>
        <w:jc w:val="both"/>
        <w:rPr>
          <w:rFonts w:ascii="Arial" w:hAnsi="Arial"/>
        </w:rPr>
      </w:pPr>
      <w:r w:rsidRPr="00186A68">
        <w:rPr>
          <w:rFonts w:ascii="Arial" w:hAnsi="Arial"/>
        </w:rPr>
        <w:t>No</w:t>
      </w:r>
      <w:r w:rsidR="00E66C85">
        <w:rPr>
          <w:rFonts w:ascii="Arial" w:hAnsi="Arial"/>
        </w:rPr>
        <w:t xml:space="preserve">, </w:t>
      </w:r>
      <w:r w:rsidR="00E66C85" w:rsidRPr="00E66C85">
        <w:rPr>
          <w:rFonts w:ascii="Arial" w:hAnsi="Arial"/>
        </w:rPr>
        <w:t>except if</w:t>
      </w:r>
      <w:r w:rsidR="00E66C85">
        <w:rPr>
          <w:rFonts w:ascii="Arial" w:hAnsi="Arial"/>
        </w:rPr>
        <w:t>:</w:t>
      </w:r>
    </w:p>
    <w:p w:rsidR="00E66C85" w:rsidRPr="00E66C85" w:rsidRDefault="00E66C85" w:rsidP="00E66C85">
      <w:pPr>
        <w:pStyle w:val="Odsekzoznamu"/>
        <w:numPr>
          <w:ilvl w:val="0"/>
          <w:numId w:val="11"/>
        </w:numPr>
        <w:spacing w:before="100" w:beforeAutospacing="1" w:after="100" w:afterAutospacing="1" w:line="240" w:lineRule="auto"/>
        <w:jc w:val="both"/>
        <w:rPr>
          <w:rFonts w:ascii="Arial" w:hAnsi="Arial" w:cs="Arial"/>
        </w:rPr>
      </w:pPr>
      <w:r>
        <w:rPr>
          <w:rFonts w:ascii="Arial" w:hAnsi="Arial" w:cs="Arial"/>
        </w:rPr>
        <w:t>an employee of another USA</w:t>
      </w:r>
      <w:r w:rsidRPr="00E66C85">
        <w:rPr>
          <w:rFonts w:ascii="Arial" w:hAnsi="Arial" w:cs="Arial"/>
        </w:rPr>
        <w:t xml:space="preserve"> com</w:t>
      </w:r>
      <w:r>
        <w:rPr>
          <w:rFonts w:ascii="Arial" w:hAnsi="Arial" w:cs="Arial"/>
        </w:rPr>
        <w:t>pany is sent to us for an internship, the recipient of his/</w:t>
      </w:r>
      <w:r w:rsidRPr="00E66C85">
        <w:rPr>
          <w:rFonts w:ascii="Arial" w:hAnsi="Arial" w:cs="Arial"/>
        </w:rPr>
        <w:t>her personal data is al</w:t>
      </w:r>
      <w:r>
        <w:rPr>
          <w:rFonts w:ascii="Arial" w:hAnsi="Arial" w:cs="Arial"/>
        </w:rPr>
        <w:t>so the company that sent him/her to us for the intern</w:t>
      </w:r>
      <w:r w:rsidRPr="00E66C85">
        <w:rPr>
          <w:rFonts w:ascii="Arial" w:hAnsi="Arial" w:cs="Arial"/>
        </w:rPr>
        <w:t>ship</w:t>
      </w:r>
    </w:p>
    <w:p w:rsidR="00E66C85" w:rsidRDefault="00E66C85" w:rsidP="003C44A1">
      <w:pPr>
        <w:pStyle w:val="Odsekzoznamu"/>
        <w:spacing w:before="100" w:beforeAutospacing="1" w:after="100" w:afterAutospacing="1" w:line="240" w:lineRule="auto"/>
        <w:jc w:val="both"/>
        <w:rPr>
          <w:rFonts w:ascii="Arial" w:hAnsi="Arial" w:cs="Arial"/>
        </w:rPr>
      </w:pPr>
    </w:p>
    <w:p w:rsidR="00E66C85" w:rsidRPr="003C44A1" w:rsidRDefault="00E66C85" w:rsidP="003C44A1">
      <w:pPr>
        <w:pStyle w:val="Odsekzoznamu"/>
        <w:spacing w:before="100" w:beforeAutospacing="1" w:after="100" w:afterAutospacing="1" w:line="240" w:lineRule="auto"/>
        <w:jc w:val="both"/>
        <w:rPr>
          <w:rFonts w:ascii="Arial" w:hAnsi="Arial" w:cs="Arial"/>
        </w:rPr>
      </w:pPr>
      <w:proofErr w:type="gramStart"/>
      <w:r w:rsidRPr="00E66C85">
        <w:rPr>
          <w:rFonts w:ascii="Arial" w:hAnsi="Arial" w:cs="Arial"/>
        </w:rPr>
        <w:t>in</w:t>
      </w:r>
      <w:proofErr w:type="gramEnd"/>
      <w:r w:rsidRPr="00E66C85">
        <w:rPr>
          <w:rFonts w:ascii="Arial" w:hAnsi="Arial" w:cs="Arial"/>
        </w:rPr>
        <w:t xml:space="preserve"> such cases, your personal data is transferred to the US</w:t>
      </w:r>
      <w:r>
        <w:rPr>
          <w:rFonts w:ascii="Arial" w:hAnsi="Arial" w:cs="Arial"/>
        </w:rPr>
        <w:t>A</w:t>
      </w:r>
      <w:r w:rsidRPr="00E66C85">
        <w:rPr>
          <w:rFonts w:ascii="Arial" w:hAnsi="Arial" w:cs="Arial"/>
        </w:rPr>
        <w:t xml:space="preserve"> within the meaning of Article 46(2)(c) of the General Data Protection Regulation on the basis of the standard data protection clauses adopted by the Commission in its Implementing Decision 2021/914 of 4 June 2021.</w:t>
      </w:r>
    </w:p>
    <w:p w:rsidR="00D31D79" w:rsidRPr="00D6393E" w:rsidRDefault="004064A4" w:rsidP="000F5B77">
      <w:pPr>
        <w:spacing w:before="100" w:beforeAutospacing="1" w:after="100" w:afterAutospacing="1" w:line="240" w:lineRule="auto"/>
        <w:ind w:firstLine="708"/>
        <w:jc w:val="both"/>
        <w:rPr>
          <w:rFonts w:ascii="Arial" w:hAnsi="Arial"/>
          <w:b/>
          <w:color w:val="263B97"/>
        </w:rPr>
      </w:pPr>
      <w:r>
        <w:rPr>
          <w:rFonts w:ascii="Arial" w:hAnsi="Arial"/>
          <w:b/>
          <w:color w:val="263B97"/>
        </w:rPr>
        <w:t xml:space="preserve">How long do </w:t>
      </w:r>
      <w:proofErr w:type="gramStart"/>
      <w:r>
        <w:rPr>
          <w:rFonts w:ascii="Arial" w:hAnsi="Arial"/>
          <w:b/>
          <w:color w:val="263B97"/>
        </w:rPr>
        <w:t>we</w:t>
      </w:r>
      <w:proofErr w:type="gramEnd"/>
      <w:r>
        <w:rPr>
          <w:rFonts w:ascii="Arial" w:hAnsi="Arial"/>
          <w:b/>
          <w:color w:val="263B97"/>
        </w:rPr>
        <w:t xml:space="preserve"> process </w:t>
      </w:r>
      <w:r w:rsidR="00D31D79" w:rsidRPr="00186A68">
        <w:rPr>
          <w:rFonts w:ascii="Arial" w:hAnsi="Arial"/>
          <w:b/>
          <w:color w:val="263B97"/>
        </w:rPr>
        <w:t>personal data (so-called storage period)?</w:t>
      </w:r>
    </w:p>
    <w:p w:rsidR="002D1E5F" w:rsidRPr="00186A68" w:rsidRDefault="00E23A1A" w:rsidP="000F5B77">
      <w:pPr>
        <w:spacing w:before="100" w:beforeAutospacing="1" w:after="100" w:afterAutospacing="1" w:line="240" w:lineRule="auto"/>
        <w:ind w:firstLine="708"/>
        <w:jc w:val="both"/>
        <w:rPr>
          <w:rFonts w:ascii="Arial" w:hAnsi="Arial" w:cs="Arial"/>
          <w:color w:val="000000"/>
        </w:rPr>
      </w:pPr>
      <w:r w:rsidRPr="00186A68">
        <w:rPr>
          <w:rFonts w:ascii="Arial" w:hAnsi="Arial"/>
        </w:rPr>
        <w:t>Your personal data are processed for the period of 5 years from the creation of the record of inspection activity and 10 years from the creation of an entry into the construction/installation/services logbook.</w:t>
      </w:r>
      <w:r w:rsidRPr="00186A68">
        <w:rPr>
          <w:rFonts w:ascii="Arial" w:hAnsi="Arial"/>
          <w:color w:val="000000"/>
        </w:rPr>
        <w:t xml:space="preserve"> The storage period for the personal data in the recording of breaches is 3 years from the assignment of a yellow a</w:t>
      </w:r>
      <w:r w:rsidR="00186A68" w:rsidRPr="00186A68">
        <w:rPr>
          <w:rFonts w:ascii="Arial" w:hAnsi="Arial"/>
          <w:color w:val="000000"/>
        </w:rPr>
        <w:t>n</w:t>
      </w:r>
      <w:r w:rsidRPr="00186A68">
        <w:rPr>
          <w:rFonts w:ascii="Arial" w:hAnsi="Arial"/>
          <w:color w:val="000000"/>
        </w:rPr>
        <w:t xml:space="preserve">d red card at the MO34 plant. </w:t>
      </w:r>
    </w:p>
    <w:p w:rsidR="007D0453" w:rsidRPr="00D6393E" w:rsidRDefault="007D0453" w:rsidP="000F5B77">
      <w:pPr>
        <w:spacing w:before="100" w:beforeAutospacing="1" w:after="100" w:afterAutospacing="1" w:line="240" w:lineRule="auto"/>
        <w:ind w:firstLine="708"/>
        <w:jc w:val="both"/>
        <w:rPr>
          <w:rFonts w:ascii="Arial" w:hAnsi="Arial"/>
          <w:b/>
          <w:color w:val="263B97"/>
        </w:rPr>
      </w:pPr>
      <w:r w:rsidRPr="00186A68">
        <w:rPr>
          <w:rFonts w:ascii="Arial" w:hAnsi="Arial"/>
          <w:b/>
          <w:color w:val="263B97"/>
        </w:rPr>
        <w:t>What are your rights as a data subject?</w:t>
      </w:r>
    </w:p>
    <w:p w:rsidR="007D0453" w:rsidRPr="00E66C85" w:rsidRDefault="007D0453" w:rsidP="000F5B77">
      <w:pPr>
        <w:ind w:firstLine="708"/>
        <w:jc w:val="both"/>
        <w:rPr>
          <w:rFonts w:ascii="Arial" w:hAnsi="Arial" w:cs="Arial"/>
        </w:rPr>
      </w:pPr>
      <w:r w:rsidRPr="00E66C85">
        <w:rPr>
          <w:rFonts w:ascii="Arial" w:hAnsi="Arial"/>
        </w:rPr>
        <w:t>As a data subject you have the following rights:</w:t>
      </w:r>
    </w:p>
    <w:p w:rsidR="002D1E5F" w:rsidRPr="00E66C85" w:rsidRDefault="002D1E5F" w:rsidP="000F5B77">
      <w:pPr>
        <w:jc w:val="both"/>
        <w:rPr>
          <w:rFonts w:ascii="Arial" w:hAnsi="Arial" w:cs="Arial"/>
        </w:rPr>
      </w:pPr>
      <w:r w:rsidRPr="00E66C85">
        <w:rPr>
          <w:rFonts w:ascii="Arial" w:hAnsi="Arial"/>
        </w:rPr>
        <w:t>With respect to the Company’s legitimate interest:</w:t>
      </w:r>
    </w:p>
    <w:p w:rsidR="002D1E5F" w:rsidRPr="00E66C85" w:rsidRDefault="002D1E5F" w:rsidP="000F5B77">
      <w:pPr>
        <w:pStyle w:val="Odsekzoznamu"/>
        <w:numPr>
          <w:ilvl w:val="0"/>
          <w:numId w:val="12"/>
        </w:numPr>
        <w:jc w:val="both"/>
        <w:rPr>
          <w:rFonts w:ascii="Arial" w:hAnsi="Arial" w:cs="Arial"/>
        </w:rPr>
      </w:pPr>
      <w:r w:rsidRPr="00E66C85">
        <w:rPr>
          <w:rFonts w:ascii="Arial" w:hAnsi="Arial"/>
        </w:rPr>
        <w:t xml:space="preserve">The right of access </w:t>
      </w:r>
    </w:p>
    <w:p w:rsidR="002D1E5F" w:rsidRPr="00E66C85" w:rsidRDefault="002D1E5F" w:rsidP="000F5B77">
      <w:pPr>
        <w:pStyle w:val="Odsekzoznamu"/>
        <w:numPr>
          <w:ilvl w:val="0"/>
          <w:numId w:val="12"/>
        </w:numPr>
        <w:jc w:val="both"/>
        <w:rPr>
          <w:rFonts w:ascii="Arial" w:hAnsi="Arial" w:cs="Arial"/>
        </w:rPr>
      </w:pPr>
      <w:r w:rsidRPr="00E66C85">
        <w:rPr>
          <w:rFonts w:ascii="Arial" w:hAnsi="Arial"/>
        </w:rPr>
        <w:t xml:space="preserve">The right to rectification </w:t>
      </w:r>
    </w:p>
    <w:p w:rsidR="002D1E5F" w:rsidRPr="00E66C85" w:rsidRDefault="002D1E5F" w:rsidP="000F5B77">
      <w:pPr>
        <w:pStyle w:val="Odsekzoznamu"/>
        <w:numPr>
          <w:ilvl w:val="0"/>
          <w:numId w:val="12"/>
        </w:numPr>
        <w:jc w:val="both"/>
        <w:rPr>
          <w:rFonts w:ascii="Arial" w:hAnsi="Arial" w:cs="Arial"/>
        </w:rPr>
      </w:pPr>
      <w:r w:rsidRPr="00E66C85">
        <w:rPr>
          <w:rFonts w:ascii="Arial" w:hAnsi="Arial"/>
        </w:rPr>
        <w:t>The right to erasure (‘right to be forgotten’)</w:t>
      </w:r>
    </w:p>
    <w:p w:rsidR="002D1E5F" w:rsidRPr="00E66C85" w:rsidRDefault="002D1E5F" w:rsidP="000F5B77">
      <w:pPr>
        <w:pStyle w:val="Odsekzoznamu"/>
        <w:numPr>
          <w:ilvl w:val="0"/>
          <w:numId w:val="12"/>
        </w:numPr>
        <w:jc w:val="both"/>
        <w:rPr>
          <w:rFonts w:ascii="Arial" w:hAnsi="Arial" w:cs="Arial"/>
        </w:rPr>
      </w:pPr>
      <w:r w:rsidRPr="00E66C85">
        <w:rPr>
          <w:rFonts w:ascii="Arial" w:hAnsi="Arial"/>
        </w:rPr>
        <w:t>The right to restriction of personal data processing</w:t>
      </w:r>
    </w:p>
    <w:p w:rsidR="002D1E5F" w:rsidRPr="00E66C85" w:rsidRDefault="002D1E5F" w:rsidP="000F5B77">
      <w:pPr>
        <w:pStyle w:val="Odsekzoznamu"/>
        <w:numPr>
          <w:ilvl w:val="0"/>
          <w:numId w:val="12"/>
        </w:numPr>
        <w:jc w:val="both"/>
        <w:rPr>
          <w:rFonts w:ascii="Arial" w:hAnsi="Arial" w:cs="Arial"/>
          <w:b/>
        </w:rPr>
      </w:pPr>
      <w:r w:rsidRPr="00E66C85">
        <w:rPr>
          <w:rFonts w:ascii="Arial" w:hAnsi="Arial"/>
          <w:b/>
        </w:rPr>
        <w:t>The right to object</w:t>
      </w:r>
    </w:p>
    <w:p w:rsidR="002D1E5F" w:rsidRPr="00E66C85" w:rsidRDefault="002D1E5F" w:rsidP="000F5B77">
      <w:pPr>
        <w:pStyle w:val="Odsekzoznamu"/>
        <w:numPr>
          <w:ilvl w:val="0"/>
          <w:numId w:val="12"/>
        </w:numPr>
        <w:jc w:val="both"/>
        <w:rPr>
          <w:rFonts w:ascii="Arial" w:hAnsi="Arial" w:cs="Arial"/>
        </w:rPr>
      </w:pPr>
      <w:r w:rsidRPr="00E66C85">
        <w:rPr>
          <w:rFonts w:ascii="Arial" w:hAnsi="Arial"/>
        </w:rPr>
        <w:t>The right to lodge a complaint with a supervisory authority</w:t>
      </w:r>
    </w:p>
    <w:p w:rsidR="002D1E5F" w:rsidRPr="00E66C85" w:rsidRDefault="002D1E5F" w:rsidP="000F5B77">
      <w:pPr>
        <w:jc w:val="both"/>
        <w:rPr>
          <w:rFonts w:ascii="Arial" w:hAnsi="Arial" w:cs="Arial"/>
        </w:rPr>
      </w:pPr>
      <w:r w:rsidRPr="00E66C85">
        <w:rPr>
          <w:rFonts w:ascii="Arial" w:hAnsi="Arial"/>
        </w:rPr>
        <w:t>With respect to the Company’s legal obligation:</w:t>
      </w:r>
    </w:p>
    <w:p w:rsidR="002D1E5F" w:rsidRPr="00E66C85" w:rsidRDefault="002D1E5F" w:rsidP="000F5B77">
      <w:pPr>
        <w:pStyle w:val="Odsekzoznamu"/>
        <w:numPr>
          <w:ilvl w:val="0"/>
          <w:numId w:val="13"/>
        </w:numPr>
        <w:jc w:val="both"/>
        <w:rPr>
          <w:rFonts w:ascii="Arial" w:hAnsi="Arial" w:cs="Arial"/>
        </w:rPr>
      </w:pPr>
      <w:r w:rsidRPr="00E66C85">
        <w:rPr>
          <w:rFonts w:ascii="Arial" w:hAnsi="Arial"/>
        </w:rPr>
        <w:t xml:space="preserve">The right of access </w:t>
      </w:r>
    </w:p>
    <w:p w:rsidR="002D1E5F" w:rsidRPr="00E66C85" w:rsidRDefault="002D1E5F" w:rsidP="000F5B77">
      <w:pPr>
        <w:pStyle w:val="Odsekzoznamu"/>
        <w:numPr>
          <w:ilvl w:val="0"/>
          <w:numId w:val="13"/>
        </w:numPr>
        <w:jc w:val="both"/>
        <w:rPr>
          <w:rFonts w:ascii="Arial" w:hAnsi="Arial" w:cs="Arial"/>
        </w:rPr>
      </w:pPr>
      <w:r w:rsidRPr="00E66C85">
        <w:rPr>
          <w:rFonts w:ascii="Arial" w:hAnsi="Arial"/>
        </w:rPr>
        <w:t xml:space="preserve">The right to rectification </w:t>
      </w:r>
    </w:p>
    <w:p w:rsidR="002D1E5F" w:rsidRPr="00E66C85" w:rsidRDefault="002D1E5F" w:rsidP="000F5B77">
      <w:pPr>
        <w:pStyle w:val="Odsekzoznamu"/>
        <w:numPr>
          <w:ilvl w:val="0"/>
          <w:numId w:val="13"/>
        </w:numPr>
        <w:jc w:val="both"/>
        <w:rPr>
          <w:rFonts w:ascii="Arial" w:hAnsi="Arial" w:cs="Arial"/>
        </w:rPr>
      </w:pPr>
      <w:r w:rsidRPr="00E66C85">
        <w:rPr>
          <w:rFonts w:ascii="Arial" w:hAnsi="Arial"/>
        </w:rPr>
        <w:t xml:space="preserve"> The right to erasure (‘right to be forgotten’) </w:t>
      </w:r>
    </w:p>
    <w:p w:rsidR="002D1E5F" w:rsidRPr="00E66C85" w:rsidRDefault="002D1E5F" w:rsidP="000F5B77">
      <w:pPr>
        <w:pStyle w:val="Odsekzoznamu"/>
        <w:numPr>
          <w:ilvl w:val="0"/>
          <w:numId w:val="13"/>
        </w:numPr>
        <w:jc w:val="both"/>
        <w:rPr>
          <w:rFonts w:ascii="Arial" w:hAnsi="Arial" w:cs="Arial"/>
        </w:rPr>
      </w:pPr>
      <w:r w:rsidRPr="00E66C85">
        <w:rPr>
          <w:rFonts w:ascii="Arial" w:hAnsi="Arial"/>
        </w:rPr>
        <w:t>The right to restriction of personal data processing</w:t>
      </w:r>
    </w:p>
    <w:p w:rsidR="002D1E5F" w:rsidRPr="00E66C85" w:rsidRDefault="002D1E5F" w:rsidP="000F5B77">
      <w:pPr>
        <w:pStyle w:val="Odsekzoznamu"/>
        <w:numPr>
          <w:ilvl w:val="0"/>
          <w:numId w:val="13"/>
        </w:numPr>
        <w:jc w:val="both"/>
        <w:rPr>
          <w:rFonts w:ascii="Arial" w:hAnsi="Arial" w:cs="Arial"/>
        </w:rPr>
      </w:pPr>
      <w:r w:rsidRPr="00E66C85">
        <w:rPr>
          <w:rFonts w:ascii="Arial" w:hAnsi="Arial"/>
        </w:rPr>
        <w:t>The right to lodge a complaint with a supervisory authority</w:t>
      </w:r>
    </w:p>
    <w:p w:rsidR="007D0453" w:rsidRPr="00186A68" w:rsidRDefault="007D0453" w:rsidP="000F5B77">
      <w:pPr>
        <w:spacing w:after="150" w:line="240" w:lineRule="auto"/>
        <w:ind w:firstLine="708"/>
        <w:jc w:val="both"/>
        <w:rPr>
          <w:rFonts w:ascii="Arial" w:eastAsia="Times New Roman" w:hAnsi="Arial" w:cs="Arial"/>
          <w:color w:val="2D2D2D"/>
        </w:rPr>
      </w:pPr>
      <w:r w:rsidRPr="00E66C85">
        <w:rPr>
          <w:rFonts w:ascii="Arial" w:hAnsi="Arial"/>
        </w:rPr>
        <w:t>The current contact details of the Office for Personal Data Protection of the Slovak Republic and further instructions on lodging such a complaint are published on the website of the office at</w:t>
      </w:r>
      <w:r w:rsidRPr="00E66C85">
        <w:t xml:space="preserve"> </w:t>
      </w:r>
      <w:hyperlink r:id="rId11" w:history="1">
        <w:r w:rsidRPr="00186A68">
          <w:rPr>
            <w:rStyle w:val="Hypertextovprepojenie"/>
            <w:rFonts w:ascii="Arial" w:hAnsi="Arial"/>
            <w:color w:val="auto"/>
          </w:rPr>
          <w:t>www.dataprotection.gov.sk</w:t>
        </w:r>
      </w:hyperlink>
      <w:r w:rsidRPr="00186A68">
        <w:rPr>
          <w:rStyle w:val="Hypertextovprepojenie"/>
          <w:rFonts w:ascii="Arial" w:hAnsi="Arial"/>
          <w:color w:val="auto"/>
        </w:rPr>
        <w:t>.</w:t>
      </w:r>
    </w:p>
    <w:p w:rsidR="007D0453" w:rsidRPr="00186A68" w:rsidRDefault="007D0453" w:rsidP="000F5B77">
      <w:pPr>
        <w:ind w:firstLine="708"/>
        <w:jc w:val="both"/>
        <w:rPr>
          <w:rFonts w:ascii="Arial" w:eastAsia="Times New Roman" w:hAnsi="Arial" w:cs="Arial"/>
          <w:color w:val="2D2D2D"/>
        </w:rPr>
      </w:pPr>
      <w:r w:rsidRPr="00E66C85">
        <w:rPr>
          <w:rFonts w:ascii="Arial" w:hAnsi="Arial"/>
        </w:rPr>
        <w:t xml:space="preserve">Further information on the scope of the above rights is provided on the Company’s website: </w:t>
      </w:r>
      <w:hyperlink r:id="rId12" w:history="1">
        <w:r w:rsidRPr="00186A68">
          <w:rPr>
            <w:rFonts w:ascii="Arial" w:hAnsi="Arial"/>
            <w:u w:val="single"/>
          </w:rPr>
          <w:t>www.seas.sk/gdpr</w:t>
        </w:r>
      </w:hyperlink>
      <w:r w:rsidRPr="00186A68">
        <w:rPr>
          <w:rFonts w:ascii="Arial" w:hAnsi="Arial"/>
          <w:color w:val="2D2D2D"/>
        </w:rPr>
        <w:t>.</w:t>
      </w:r>
    </w:p>
    <w:p w:rsidR="003D1F01" w:rsidRPr="00E66C85" w:rsidRDefault="003D1F01" w:rsidP="00E66C85">
      <w:pPr>
        <w:spacing w:before="100" w:beforeAutospacing="1" w:after="100" w:afterAutospacing="1" w:line="240" w:lineRule="auto"/>
        <w:ind w:firstLine="708"/>
        <w:jc w:val="both"/>
        <w:rPr>
          <w:rFonts w:ascii="Arial" w:hAnsi="Arial"/>
          <w:b/>
          <w:color w:val="263B97"/>
        </w:rPr>
      </w:pPr>
      <w:r w:rsidRPr="00186A68">
        <w:rPr>
          <w:rFonts w:ascii="Arial" w:hAnsi="Arial"/>
          <w:b/>
          <w:color w:val="263B97"/>
        </w:rPr>
        <w:t>How to exercise your rights in the Company:</w:t>
      </w:r>
    </w:p>
    <w:p w:rsidR="003D1F01" w:rsidRPr="00186A68" w:rsidRDefault="003D1F01" w:rsidP="000F5B77">
      <w:pPr>
        <w:ind w:firstLine="708"/>
        <w:jc w:val="both"/>
        <w:rPr>
          <w:rFonts w:ascii="Arial" w:hAnsi="Arial" w:cs="Arial"/>
          <w:b/>
          <w:color w:val="263B97"/>
        </w:rPr>
      </w:pPr>
      <w:r w:rsidRPr="00186A68">
        <w:rPr>
          <w:rFonts w:ascii="Arial" w:hAnsi="Arial"/>
        </w:rPr>
        <w:t>You can exercise your rights in our Company at any time in the following ways:</w:t>
      </w:r>
    </w:p>
    <w:p w:rsidR="0011477E" w:rsidRPr="00241E71" w:rsidRDefault="0011477E" w:rsidP="00E66C85">
      <w:pPr>
        <w:pStyle w:val="Odsekzoznamu"/>
        <w:numPr>
          <w:ilvl w:val="0"/>
          <w:numId w:val="8"/>
        </w:numPr>
        <w:spacing w:after="60" w:line="240" w:lineRule="auto"/>
        <w:ind w:left="709" w:hanging="357"/>
        <w:contextualSpacing w:val="0"/>
        <w:jc w:val="both"/>
        <w:rPr>
          <w:rFonts w:ascii="Arial" w:hAnsi="Arial" w:cs="Arial"/>
        </w:rPr>
      </w:pPr>
      <w:r w:rsidRPr="00241E71">
        <w:rPr>
          <w:rFonts w:ascii="Arial" w:hAnsi="Arial"/>
        </w:rPr>
        <w:t xml:space="preserve">in person, in the Company </w:t>
      </w:r>
      <w:hyperlink r:id="rId13" w:history="1">
        <w:r w:rsidRPr="00241E71">
          <w:rPr>
            <w:rStyle w:val="Hypertextovprepojenie"/>
            <w:rFonts w:ascii="Arial" w:hAnsi="Arial"/>
          </w:rPr>
          <w:t>headquarters</w:t>
        </w:r>
      </w:hyperlink>
      <w:r w:rsidRPr="00241E71">
        <w:rPr>
          <w:rFonts w:ascii="Arial" w:hAnsi="Arial"/>
        </w:rPr>
        <w:t xml:space="preserve">; </w:t>
      </w:r>
    </w:p>
    <w:p w:rsidR="0011477E" w:rsidRPr="00B950FE" w:rsidRDefault="0011477E" w:rsidP="00E66C85">
      <w:pPr>
        <w:pStyle w:val="Odsekzoznamu"/>
        <w:numPr>
          <w:ilvl w:val="0"/>
          <w:numId w:val="8"/>
        </w:numPr>
        <w:spacing w:after="60" w:line="240" w:lineRule="auto"/>
        <w:ind w:left="709" w:hanging="357"/>
        <w:contextualSpacing w:val="0"/>
        <w:jc w:val="both"/>
        <w:rPr>
          <w:rFonts w:ascii="Arial" w:hAnsi="Arial" w:cs="Arial"/>
        </w:rPr>
      </w:pPr>
      <w:r w:rsidRPr="00241E71">
        <w:rPr>
          <w:rFonts w:ascii="Arial" w:hAnsi="Arial"/>
        </w:rPr>
        <w:t xml:space="preserve">in writing, by sending the request in question to the </w:t>
      </w:r>
      <w:hyperlink r:id="rId14" w:history="1">
        <w:r w:rsidRPr="00241E71">
          <w:rPr>
            <w:rStyle w:val="Hypertextovprepojenie"/>
            <w:rFonts w:ascii="Arial" w:hAnsi="Arial"/>
          </w:rPr>
          <w:t>Company’s address</w:t>
        </w:r>
      </w:hyperlink>
      <w:r>
        <w:rPr>
          <w:rFonts w:ascii="Arial" w:hAnsi="Arial"/>
        </w:rPr>
        <w:t xml:space="preserve">; </w:t>
      </w:r>
    </w:p>
    <w:p w:rsidR="0011477E" w:rsidRPr="007B5AE6" w:rsidRDefault="00E66C85" w:rsidP="00E66C85">
      <w:pPr>
        <w:pStyle w:val="Odsekzoznamu"/>
        <w:numPr>
          <w:ilvl w:val="0"/>
          <w:numId w:val="8"/>
        </w:numPr>
        <w:spacing w:after="60" w:line="240" w:lineRule="auto"/>
        <w:ind w:left="709" w:hanging="357"/>
        <w:contextualSpacing w:val="0"/>
        <w:jc w:val="both"/>
        <w:rPr>
          <w:rFonts w:ascii="Arial" w:hAnsi="Arial" w:cs="Arial"/>
        </w:rPr>
      </w:pPr>
      <w:proofErr w:type="spellStart"/>
      <w:proofErr w:type="gramStart"/>
      <w:r>
        <w:rPr>
          <w:rFonts w:ascii="Arial" w:hAnsi="Arial"/>
        </w:rPr>
        <w:t>el</w:t>
      </w:r>
      <w:r w:rsidR="0011477E">
        <w:rPr>
          <w:rFonts w:ascii="Arial" w:hAnsi="Arial"/>
        </w:rPr>
        <w:t>ctronically</w:t>
      </w:r>
      <w:proofErr w:type="spellEnd"/>
      <w:proofErr w:type="gramEnd"/>
      <w:r w:rsidR="0011477E">
        <w:rPr>
          <w:rFonts w:ascii="Arial" w:hAnsi="Arial"/>
        </w:rPr>
        <w:t xml:space="preserve"> – by email, by sending the request in question to the email address of the data protection officer to </w:t>
      </w:r>
      <w:hyperlink r:id="rId15" w:history="1">
        <w:r w:rsidR="0011477E">
          <w:rPr>
            <w:rStyle w:val="Hypertextovprepojenie"/>
            <w:rFonts w:ascii="Arial" w:hAnsi="Arial"/>
          </w:rPr>
          <w:t>dpo@seas.sk</w:t>
        </w:r>
      </w:hyperlink>
      <w:r w:rsidR="0011477E">
        <w:rPr>
          <w:rStyle w:val="Hypertextovprepojenie"/>
          <w:rFonts w:ascii="Arial" w:hAnsi="Arial"/>
          <w:color w:val="auto"/>
          <w:u w:val="none"/>
        </w:rPr>
        <w:t>.</w:t>
      </w:r>
    </w:p>
    <w:p w:rsidR="007A73BF" w:rsidRPr="00186A68" w:rsidRDefault="007A73BF" w:rsidP="000F5B77">
      <w:pPr>
        <w:spacing w:before="100" w:beforeAutospacing="1" w:after="100" w:afterAutospacing="1" w:line="240" w:lineRule="auto"/>
        <w:ind w:firstLine="708"/>
        <w:jc w:val="both"/>
        <w:rPr>
          <w:rFonts w:ascii="Arial" w:eastAsia="Times New Roman" w:hAnsi="Arial" w:cs="Arial"/>
          <w:b/>
          <w:color w:val="404040"/>
        </w:rPr>
      </w:pPr>
      <w:r w:rsidRPr="00186A68">
        <w:rPr>
          <w:rFonts w:ascii="Arial" w:hAnsi="Arial"/>
          <w:b/>
          <w:color w:val="263B97"/>
        </w:rPr>
        <w:t xml:space="preserve">Is provision of your personal data a statutory or contractual requirement or a requirement necessary to enter into a contract? </w:t>
      </w:r>
    </w:p>
    <w:p w:rsidR="00161771" w:rsidRPr="00186A68" w:rsidRDefault="00161771" w:rsidP="00161771">
      <w:pPr>
        <w:ind w:firstLine="708"/>
        <w:jc w:val="both"/>
        <w:rPr>
          <w:rFonts w:ascii="Arial" w:hAnsi="Arial" w:cs="Arial"/>
          <w:bCs/>
        </w:rPr>
      </w:pPr>
      <w:r w:rsidRPr="00186A68">
        <w:rPr>
          <w:rFonts w:ascii="Arial" w:hAnsi="Arial"/>
        </w:rPr>
        <w:t xml:space="preserve">Providing personal data in relation to the Company’s inspection activities in the extent of the </w:t>
      </w:r>
      <w:r w:rsidR="00A00BED">
        <w:rPr>
          <w:rFonts w:ascii="Arial" w:hAnsi="Arial"/>
        </w:rPr>
        <w:t xml:space="preserve">academic </w:t>
      </w:r>
      <w:r w:rsidRPr="00186A68">
        <w:rPr>
          <w:rFonts w:ascii="Arial" w:hAnsi="Arial"/>
        </w:rPr>
        <w:t>degree, name, surname, employer, date of birth, signature, data related to the result of the inspection activity (date of inspection, inspection result, description of the finding/deficiency, breaching of the respective obligation/procedure, measure proposed and completed), or, as the case may be, the data about the person having refused to be subject to an inspection, e.g. breath test, or disagreed with the test results, data related to health (alcohol test, drug or psychotropic substances test) is a legal requirement. Failure to provide personal data would mean breaching of the rules in the area of occupational health and safety and in the area of fire protection. Providing your other personal data is neither a legal nor contractual requirement, nor a requirement necessary to enter into a contract.</w:t>
      </w:r>
    </w:p>
    <w:p w:rsidR="007A73BF" w:rsidRPr="00186A68" w:rsidRDefault="00E66C85" w:rsidP="005B07B7">
      <w:pPr>
        <w:ind w:firstLine="708"/>
        <w:jc w:val="both"/>
        <w:rPr>
          <w:rFonts w:ascii="Arial" w:hAnsi="Arial" w:cs="Arial"/>
          <w:bCs/>
        </w:rPr>
      </w:pPr>
      <w:r w:rsidRPr="00E66C85">
        <w:rPr>
          <w:rFonts w:ascii="Arial" w:hAnsi="Arial" w:cs="Arial"/>
          <w:bCs/>
        </w:rPr>
        <w:t>If you are sent to us as an employee of another company for an internship, providing your personal data is not a legal requirement.</w:t>
      </w:r>
    </w:p>
    <w:p w:rsidR="00B1259A" w:rsidRPr="00E66C85" w:rsidRDefault="00BA2C16" w:rsidP="00E66C85">
      <w:pPr>
        <w:spacing w:before="100" w:beforeAutospacing="1" w:after="100" w:afterAutospacing="1" w:line="240" w:lineRule="auto"/>
        <w:ind w:firstLine="708"/>
        <w:jc w:val="both"/>
        <w:rPr>
          <w:rFonts w:ascii="Arial" w:hAnsi="Arial"/>
          <w:b/>
          <w:color w:val="263B97"/>
        </w:rPr>
      </w:pPr>
      <w:r w:rsidRPr="00186A68">
        <w:rPr>
          <w:rFonts w:ascii="Arial" w:hAnsi="Arial"/>
          <w:b/>
          <w:color w:val="263B97"/>
        </w:rPr>
        <w:t xml:space="preserve">Does the processing of your personal data involve automated individual decision-making, including profiling? </w:t>
      </w:r>
    </w:p>
    <w:p w:rsidR="00B1259A" w:rsidRPr="00186A68" w:rsidRDefault="000F5B77" w:rsidP="000F5B77">
      <w:pPr>
        <w:ind w:firstLine="708"/>
        <w:jc w:val="both"/>
        <w:rPr>
          <w:rFonts w:ascii="Arial" w:hAnsi="Arial" w:cs="Arial"/>
          <w:i/>
          <w:color w:val="808080" w:themeColor="background1" w:themeShade="80"/>
        </w:rPr>
      </w:pPr>
      <w:r w:rsidRPr="00186A68">
        <w:rPr>
          <w:rFonts w:ascii="Arial" w:hAnsi="Arial"/>
        </w:rPr>
        <w:t>No</w:t>
      </w:r>
    </w:p>
    <w:sectPr w:rsidR="00B1259A" w:rsidRPr="00186A68" w:rsidSect="003E5D4B">
      <w:headerReference w:type="even" r:id="rId16"/>
      <w:headerReference w:type="default" r:id="rId17"/>
      <w:footerReference w:type="even" r:id="rId18"/>
      <w:footerReference w:type="default" r:id="rId19"/>
      <w:headerReference w:type="first" r:id="rId20"/>
      <w:footerReference w:type="first" r:id="rId21"/>
      <w:pgSz w:w="11900" w:h="16840"/>
      <w:pgMar w:top="2766"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1B40" w:rsidRDefault="000D1B40" w:rsidP="00447C9E">
      <w:pPr>
        <w:spacing w:after="0" w:line="240" w:lineRule="auto"/>
      </w:pPr>
      <w:r>
        <w:separator/>
      </w:r>
    </w:p>
  </w:endnote>
  <w:endnote w:type="continuationSeparator" w:id="0">
    <w:p w:rsidR="000D1B40" w:rsidRDefault="000D1B40"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01D" w:rsidRDefault="0031401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C9E" w:rsidRPr="0031401D" w:rsidRDefault="0031401D" w:rsidP="0031401D">
    <w:pPr>
      <w:pStyle w:val="Pta"/>
      <w:tabs>
        <w:tab w:val="clear" w:pos="4536"/>
        <w:tab w:val="clear" w:pos="9072"/>
      </w:tabs>
      <w:ind w:left="-567" w:right="-859"/>
      <w:rPr>
        <w:rFonts w:ascii="Arial" w:hAnsi="Arial" w:cs="Arial"/>
        <w:color w:val="AFAFAF"/>
        <w:sz w:val="13"/>
        <w:szCs w:val="13"/>
      </w:rPr>
    </w:pPr>
    <w:proofErr w:type="spellStart"/>
    <w:r w:rsidRPr="00123B0F">
      <w:rPr>
        <w:rFonts w:ascii="Arial" w:hAnsi="Arial"/>
        <w:color w:val="AFAFAF"/>
        <w:sz w:val="13"/>
      </w:rPr>
      <w:t>Slovenské</w:t>
    </w:r>
    <w:proofErr w:type="spellEnd"/>
    <w:r w:rsidRPr="00123B0F">
      <w:rPr>
        <w:rFonts w:ascii="Arial" w:hAnsi="Arial"/>
        <w:color w:val="AFAFAF"/>
        <w:sz w:val="13"/>
      </w:rPr>
      <w:t xml:space="preserve"> </w:t>
    </w:r>
    <w:proofErr w:type="spellStart"/>
    <w:r w:rsidRPr="00123B0F">
      <w:rPr>
        <w:rFonts w:ascii="Arial" w:hAnsi="Arial"/>
        <w:color w:val="AFAFAF"/>
        <w:sz w:val="13"/>
      </w:rPr>
      <w:t>elektrárne</w:t>
    </w:r>
    <w:proofErr w:type="spellEnd"/>
    <w:r w:rsidRPr="00123B0F">
      <w:rPr>
        <w:rFonts w:ascii="Arial" w:hAnsi="Arial"/>
        <w:color w:val="AFAFAF"/>
        <w:sz w:val="13"/>
      </w:rPr>
      <w:t xml:space="preserve">, </w:t>
    </w:r>
    <w:proofErr w:type="spellStart"/>
    <w:r w:rsidRPr="00123B0F">
      <w:rPr>
        <w:rFonts w:ascii="Arial" w:hAnsi="Arial"/>
        <w:color w:val="AFAFAF"/>
        <w:sz w:val="13"/>
      </w:rPr>
      <w:t>a.s</w:t>
    </w:r>
    <w:proofErr w:type="spellEnd"/>
    <w:r w:rsidRPr="00123B0F">
      <w:rPr>
        <w:rFonts w:ascii="Arial" w:hAnsi="Arial"/>
        <w:color w:val="AFAFAF"/>
        <w:sz w:val="13"/>
      </w:rPr>
      <w:t>,</w:t>
    </w:r>
    <w:r>
      <w:rPr>
        <w:rFonts w:ascii="Arial" w:hAnsi="Arial"/>
        <w:color w:val="AFAFAF"/>
        <w:sz w:val="13"/>
      </w:rPr>
      <w:t xml:space="preserve"> </w:t>
    </w:r>
    <w:proofErr w:type="spellStart"/>
    <w:r>
      <w:rPr>
        <w:rFonts w:ascii="Arial" w:hAnsi="Arial"/>
        <w:color w:val="AFAFAF"/>
        <w:sz w:val="13"/>
      </w:rPr>
      <w:t>Pribinova</w:t>
    </w:r>
    <w:proofErr w:type="spellEnd"/>
    <w:r>
      <w:rPr>
        <w:rFonts w:ascii="Arial" w:hAnsi="Arial"/>
        <w:color w:val="AFAFAF"/>
        <w:sz w:val="13"/>
      </w:rPr>
      <w:t xml:space="preserve"> 40, 811 09 Bratislava, Slovak Republic, ID: 35 829 052, Commercial Registry of the City Court Bratislava III, Section: Sa, Insert No.: 2904/B</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01D" w:rsidRDefault="0031401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1B40" w:rsidRDefault="000D1B40" w:rsidP="00447C9E">
      <w:pPr>
        <w:spacing w:after="0" w:line="240" w:lineRule="auto"/>
      </w:pPr>
      <w:r>
        <w:separator/>
      </w:r>
    </w:p>
  </w:footnote>
  <w:footnote w:type="continuationSeparator" w:id="0">
    <w:p w:rsidR="000D1B40" w:rsidRDefault="000D1B40"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01D" w:rsidRDefault="0031401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C9E" w:rsidRDefault="00D00AF5">
    <w:pPr>
      <w:pStyle w:val="Hlavika"/>
    </w:pPr>
    <w:r>
      <w:rPr>
        <w:noProof/>
        <w:lang w:val="sk-SK" w:eastAsia="sk-SK"/>
      </w:rPr>
      <w:drawing>
        <wp:inline distT="0" distB="0" distL="0" distR="0" wp14:anchorId="01871702" wp14:editId="368A5030">
          <wp:extent cx="5687568" cy="283464"/>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01D" w:rsidRDefault="0031401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9pt;height:11.9pt" o:bullet="t">
        <v:imagedata r:id="rId1" o:title="mso7D46"/>
      </v:shape>
    </w:pict>
  </w:numPicBullet>
  <w:abstractNum w:abstractNumId="0" w15:restartNumberingAfterBreak="0">
    <w:nsid w:val="116C1A6E"/>
    <w:multiLevelType w:val="hybridMultilevel"/>
    <w:tmpl w:val="387EBA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194351EC"/>
    <w:multiLevelType w:val="hybridMultilevel"/>
    <w:tmpl w:val="6FC699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 w15:restartNumberingAfterBreak="0">
    <w:nsid w:val="3770109F"/>
    <w:multiLevelType w:val="hybridMultilevel"/>
    <w:tmpl w:val="C10A16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9"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5DB2494E"/>
    <w:multiLevelType w:val="hybridMultilevel"/>
    <w:tmpl w:val="F71EF0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2" w15:restartNumberingAfterBreak="0">
    <w:nsid w:val="6DA820A2"/>
    <w:multiLevelType w:val="hybridMultilevel"/>
    <w:tmpl w:val="2446ED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4"/>
  </w:num>
  <w:num w:numId="4">
    <w:abstractNumId w:val="8"/>
  </w:num>
  <w:num w:numId="5">
    <w:abstractNumId w:val="6"/>
  </w:num>
  <w:num w:numId="6">
    <w:abstractNumId w:val="9"/>
  </w:num>
  <w:num w:numId="7">
    <w:abstractNumId w:val="11"/>
  </w:num>
  <w:num w:numId="8">
    <w:abstractNumId w:val="1"/>
  </w:num>
  <w:num w:numId="9">
    <w:abstractNumId w:val="10"/>
  </w:num>
  <w:num w:numId="10">
    <w:abstractNumId w:val="5"/>
  </w:num>
  <w:num w:numId="11">
    <w:abstractNumId w:val="12"/>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D40"/>
    <w:rsid w:val="00011A73"/>
    <w:rsid w:val="00024A3A"/>
    <w:rsid w:val="00056109"/>
    <w:rsid w:val="000709FF"/>
    <w:rsid w:val="000867AD"/>
    <w:rsid w:val="00086EAD"/>
    <w:rsid w:val="00090431"/>
    <w:rsid w:val="000A0BE7"/>
    <w:rsid w:val="000A6A9A"/>
    <w:rsid w:val="000B6A86"/>
    <w:rsid w:val="000C1A31"/>
    <w:rsid w:val="000D18C8"/>
    <w:rsid w:val="000D1B40"/>
    <w:rsid w:val="000D3F33"/>
    <w:rsid w:val="000E16AA"/>
    <w:rsid w:val="000E557D"/>
    <w:rsid w:val="000F5B77"/>
    <w:rsid w:val="0011477E"/>
    <w:rsid w:val="0012729A"/>
    <w:rsid w:val="001309D4"/>
    <w:rsid w:val="00161771"/>
    <w:rsid w:val="001647F6"/>
    <w:rsid w:val="00170543"/>
    <w:rsid w:val="00186A68"/>
    <w:rsid w:val="001B3FB7"/>
    <w:rsid w:val="001C709D"/>
    <w:rsid w:val="001E2A69"/>
    <w:rsid w:val="00201BAE"/>
    <w:rsid w:val="002216B7"/>
    <w:rsid w:val="00244FB3"/>
    <w:rsid w:val="00265FD2"/>
    <w:rsid w:val="00267A16"/>
    <w:rsid w:val="002C3672"/>
    <w:rsid w:val="002C7673"/>
    <w:rsid w:val="002D0583"/>
    <w:rsid w:val="002D1E5F"/>
    <w:rsid w:val="00303451"/>
    <w:rsid w:val="003079FC"/>
    <w:rsid w:val="0031401D"/>
    <w:rsid w:val="00321513"/>
    <w:rsid w:val="003269BC"/>
    <w:rsid w:val="00347721"/>
    <w:rsid w:val="00347D07"/>
    <w:rsid w:val="00362A58"/>
    <w:rsid w:val="00380C5F"/>
    <w:rsid w:val="003A21F0"/>
    <w:rsid w:val="003A569C"/>
    <w:rsid w:val="003B6CB4"/>
    <w:rsid w:val="003C44A1"/>
    <w:rsid w:val="003D1F01"/>
    <w:rsid w:val="003E2908"/>
    <w:rsid w:val="003E5D4B"/>
    <w:rsid w:val="003F2479"/>
    <w:rsid w:val="003F3F6B"/>
    <w:rsid w:val="003F45CB"/>
    <w:rsid w:val="004012E0"/>
    <w:rsid w:val="004064A4"/>
    <w:rsid w:val="00421B30"/>
    <w:rsid w:val="00425594"/>
    <w:rsid w:val="00443FCB"/>
    <w:rsid w:val="00447C9E"/>
    <w:rsid w:val="00480274"/>
    <w:rsid w:val="00486CAD"/>
    <w:rsid w:val="00491744"/>
    <w:rsid w:val="004C60A7"/>
    <w:rsid w:val="004C65FA"/>
    <w:rsid w:val="004C7360"/>
    <w:rsid w:val="004E2C21"/>
    <w:rsid w:val="004E3669"/>
    <w:rsid w:val="004F28FD"/>
    <w:rsid w:val="004F699A"/>
    <w:rsid w:val="0050666C"/>
    <w:rsid w:val="0051684C"/>
    <w:rsid w:val="00521827"/>
    <w:rsid w:val="005222A3"/>
    <w:rsid w:val="0053336C"/>
    <w:rsid w:val="005677B6"/>
    <w:rsid w:val="0057780D"/>
    <w:rsid w:val="00585CAB"/>
    <w:rsid w:val="005956B2"/>
    <w:rsid w:val="005A21DF"/>
    <w:rsid w:val="005B07B7"/>
    <w:rsid w:val="005B498D"/>
    <w:rsid w:val="005C42BD"/>
    <w:rsid w:val="005C6CD7"/>
    <w:rsid w:val="005D540A"/>
    <w:rsid w:val="005F39AA"/>
    <w:rsid w:val="006018B1"/>
    <w:rsid w:val="00605E29"/>
    <w:rsid w:val="00655C85"/>
    <w:rsid w:val="00685740"/>
    <w:rsid w:val="00686252"/>
    <w:rsid w:val="00687092"/>
    <w:rsid w:val="00692C45"/>
    <w:rsid w:val="006930C0"/>
    <w:rsid w:val="006B338A"/>
    <w:rsid w:val="006B4AE0"/>
    <w:rsid w:val="006B6EF4"/>
    <w:rsid w:val="006E032C"/>
    <w:rsid w:val="006E321B"/>
    <w:rsid w:val="006F19A2"/>
    <w:rsid w:val="006F4829"/>
    <w:rsid w:val="00704BBB"/>
    <w:rsid w:val="007076FE"/>
    <w:rsid w:val="00742919"/>
    <w:rsid w:val="00747D85"/>
    <w:rsid w:val="00763563"/>
    <w:rsid w:val="00785BDE"/>
    <w:rsid w:val="007A0B9A"/>
    <w:rsid w:val="007A2C47"/>
    <w:rsid w:val="007A73BF"/>
    <w:rsid w:val="007D015B"/>
    <w:rsid w:val="007D0453"/>
    <w:rsid w:val="007E6C08"/>
    <w:rsid w:val="007F1DDD"/>
    <w:rsid w:val="007F31C2"/>
    <w:rsid w:val="0082077C"/>
    <w:rsid w:val="00845356"/>
    <w:rsid w:val="008500C7"/>
    <w:rsid w:val="008630D0"/>
    <w:rsid w:val="00863235"/>
    <w:rsid w:val="0087570F"/>
    <w:rsid w:val="00896915"/>
    <w:rsid w:val="008B6481"/>
    <w:rsid w:val="008B6DD8"/>
    <w:rsid w:val="008C05BD"/>
    <w:rsid w:val="0090185E"/>
    <w:rsid w:val="00905B30"/>
    <w:rsid w:val="00911651"/>
    <w:rsid w:val="009272FB"/>
    <w:rsid w:val="00936A08"/>
    <w:rsid w:val="009655B3"/>
    <w:rsid w:val="009741CF"/>
    <w:rsid w:val="009A3B11"/>
    <w:rsid w:val="009B552B"/>
    <w:rsid w:val="009C294F"/>
    <w:rsid w:val="009C66C4"/>
    <w:rsid w:val="009E524E"/>
    <w:rsid w:val="009F15AF"/>
    <w:rsid w:val="009F2A6B"/>
    <w:rsid w:val="009F688D"/>
    <w:rsid w:val="00A00BED"/>
    <w:rsid w:val="00A051FE"/>
    <w:rsid w:val="00A06624"/>
    <w:rsid w:val="00A11028"/>
    <w:rsid w:val="00A14B3C"/>
    <w:rsid w:val="00A203F2"/>
    <w:rsid w:val="00A2325D"/>
    <w:rsid w:val="00A258AB"/>
    <w:rsid w:val="00A25FAB"/>
    <w:rsid w:val="00A30550"/>
    <w:rsid w:val="00A3340B"/>
    <w:rsid w:val="00A426FD"/>
    <w:rsid w:val="00A61A5E"/>
    <w:rsid w:val="00A66125"/>
    <w:rsid w:val="00A704B8"/>
    <w:rsid w:val="00A73008"/>
    <w:rsid w:val="00A76883"/>
    <w:rsid w:val="00A845E3"/>
    <w:rsid w:val="00AB0831"/>
    <w:rsid w:val="00AD35DF"/>
    <w:rsid w:val="00AD641A"/>
    <w:rsid w:val="00AE315D"/>
    <w:rsid w:val="00AF2AD1"/>
    <w:rsid w:val="00AF469C"/>
    <w:rsid w:val="00B0245C"/>
    <w:rsid w:val="00B1259A"/>
    <w:rsid w:val="00B17AF4"/>
    <w:rsid w:val="00B2467F"/>
    <w:rsid w:val="00B40DB4"/>
    <w:rsid w:val="00B54FF7"/>
    <w:rsid w:val="00B615EB"/>
    <w:rsid w:val="00B91BE0"/>
    <w:rsid w:val="00BA1EED"/>
    <w:rsid w:val="00BA2C16"/>
    <w:rsid w:val="00BA6F12"/>
    <w:rsid w:val="00BD3066"/>
    <w:rsid w:val="00BE70E0"/>
    <w:rsid w:val="00C03C9D"/>
    <w:rsid w:val="00C05E6B"/>
    <w:rsid w:val="00C0628A"/>
    <w:rsid w:val="00C15B4F"/>
    <w:rsid w:val="00C21B75"/>
    <w:rsid w:val="00C226CC"/>
    <w:rsid w:val="00C35F4D"/>
    <w:rsid w:val="00C36A21"/>
    <w:rsid w:val="00C42985"/>
    <w:rsid w:val="00C46B4A"/>
    <w:rsid w:val="00C961C5"/>
    <w:rsid w:val="00CB1A52"/>
    <w:rsid w:val="00CB7357"/>
    <w:rsid w:val="00CC1E36"/>
    <w:rsid w:val="00D00AF5"/>
    <w:rsid w:val="00D10B33"/>
    <w:rsid w:val="00D1281F"/>
    <w:rsid w:val="00D23640"/>
    <w:rsid w:val="00D31D79"/>
    <w:rsid w:val="00D42363"/>
    <w:rsid w:val="00D629B2"/>
    <w:rsid w:val="00D6393E"/>
    <w:rsid w:val="00D837A4"/>
    <w:rsid w:val="00DB052B"/>
    <w:rsid w:val="00DC270A"/>
    <w:rsid w:val="00DC7390"/>
    <w:rsid w:val="00DD6C31"/>
    <w:rsid w:val="00DE0D4B"/>
    <w:rsid w:val="00DE6155"/>
    <w:rsid w:val="00DF7D69"/>
    <w:rsid w:val="00E23A1A"/>
    <w:rsid w:val="00E41F57"/>
    <w:rsid w:val="00E64350"/>
    <w:rsid w:val="00E66C85"/>
    <w:rsid w:val="00E92FAD"/>
    <w:rsid w:val="00EA3582"/>
    <w:rsid w:val="00ED004A"/>
    <w:rsid w:val="00EF3F91"/>
    <w:rsid w:val="00EF71A3"/>
    <w:rsid w:val="00F07892"/>
    <w:rsid w:val="00F13F78"/>
    <w:rsid w:val="00F161F4"/>
    <w:rsid w:val="00F21FEF"/>
    <w:rsid w:val="00F25053"/>
    <w:rsid w:val="00F61B62"/>
    <w:rsid w:val="00F61DC6"/>
    <w:rsid w:val="00F65D40"/>
    <w:rsid w:val="00F84033"/>
    <w:rsid w:val="00FA07FB"/>
    <w:rsid w:val="00FB2417"/>
    <w:rsid w:val="00FC5D4F"/>
    <w:rsid w:val="00FD0D79"/>
    <w:rsid w:val="00FD5C77"/>
    <w:rsid w:val="00FE0302"/>
    <w:rsid w:val="00FE1102"/>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contact/?_gl=1*1u0twq3*_up*MQ..*_ga*OTQ5OTMwNTg0LjE2ODY4OTcyOTY.*_ga_XTGTDT4T90*MTY4Njg5NzI5NS4xLjEuMTY4Njg5NzMxMS4wLjAu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seas.sk/en/about-us/personal-data-protection/exercising-data-subjects-right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protection.gov.sk" TargetMode="External"/><Relationship Id="rId5" Type="http://schemas.openxmlformats.org/officeDocument/2006/relationships/numbering" Target="numbering.xml"/><Relationship Id="rId15" Type="http://schemas.openxmlformats.org/officeDocument/2006/relationships/hyperlink" Target="mailto:dpo@seas.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10182BE066754DA070EA7E326F3B26" ma:contentTypeVersion="2" ma:contentTypeDescription="Create a new document." ma:contentTypeScope="" ma:versionID="ac9b23ded4f0a9332ecd5a6046d2df46">
  <xsd:schema xmlns:xsd="http://www.w3.org/2001/XMLSchema" xmlns:xs="http://www.w3.org/2001/XMLSchema" xmlns:p="http://schemas.microsoft.com/office/2006/metadata/properties" xmlns:ns2="56b497b6-61f2-48f2-8134-8339b72b2726" targetNamespace="http://schemas.microsoft.com/office/2006/metadata/properties" ma:root="true" ma:fieldsID="d844493fa04ef5a268cc626e56eeb281" ns2:_="">
    <xsd:import namespace="56b497b6-61f2-48f2-8134-8339b72b272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497b6-61f2-48f2-8134-8339b72b272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2.xml><?xml version="1.0" encoding="utf-8"?>
<ds:datastoreItem xmlns:ds="http://schemas.openxmlformats.org/officeDocument/2006/customXml" ds:itemID="{6A9DC060-E51F-4BDB-9D34-BB65133C3A85}">
  <ds:schemaRefs>
    <ds:schemaRef ds:uri="http://purl.org/dc/terms/"/>
    <ds:schemaRef ds:uri="http://schemas.microsoft.com/office/2006/documentManagement/types"/>
    <ds:schemaRef ds:uri="http://purl.org/dc/dcmitype/"/>
    <ds:schemaRef ds:uri="http://schemas.microsoft.com/office/infopath/2007/PartnerControls"/>
    <ds:schemaRef ds:uri="56b497b6-61f2-48f2-8134-8339b72b2726"/>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F0674D36-2AD9-4E84-8005-1CDA43F43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497b6-61f2-48f2-8134-8339b72b2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82B3C0-3E93-4616-8F33-54A9D68D0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1409</Words>
  <Characters>8036</Characters>
  <Application>Microsoft Office Word</Application>
  <DocSecurity>0</DocSecurity>
  <Lines>66</Lines>
  <Paragraphs>18</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Majerčíková Gabriela</cp:lastModifiedBy>
  <cp:revision>45</cp:revision>
  <cp:lastPrinted>2024-08-12T14:24:00Z</cp:lastPrinted>
  <dcterms:created xsi:type="dcterms:W3CDTF">2022-08-09T10:00:00Z</dcterms:created>
  <dcterms:modified xsi:type="dcterms:W3CDTF">2024-08-12T14:24:00Z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0x0101007510182BE066754DA070EA7E326F3B26</vt:lpwstr>
  </property>
</Properties>
</file>